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8A8F" w14:textId="77777777" w:rsidR="00540618" w:rsidRDefault="00171668" w:rsidP="000B6675">
      <w:pPr>
        <w:jc w:val="center"/>
      </w:pPr>
      <w:r>
        <w:rPr>
          <w:noProof/>
          <w:lang w:val="en-US"/>
        </w:rPr>
        <w:drawing>
          <wp:inline distT="0" distB="0" distL="0" distR="0" wp14:anchorId="5B038C8F" wp14:editId="3234382B">
            <wp:extent cx="1981200" cy="1193800"/>
            <wp:effectExtent l="0" t="0" r="0" b="0"/>
            <wp:docPr id="2" name="Picture 1" descr="Description: C:\Users\Alasdair\Downloads\.ptmp601904\Clearview Minds (1) - 3\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lasdair\Downloads\.ptmp601904\Clearview Minds (1) - 3\Small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193800"/>
                    </a:xfrm>
                    <a:prstGeom prst="rect">
                      <a:avLst/>
                    </a:prstGeom>
                    <a:noFill/>
                    <a:ln>
                      <a:noFill/>
                    </a:ln>
                  </pic:spPr>
                </pic:pic>
              </a:graphicData>
            </a:graphic>
          </wp:inline>
        </w:drawing>
      </w:r>
    </w:p>
    <w:p w14:paraId="51E77B3F" w14:textId="77C19D83" w:rsidR="00877E42" w:rsidRPr="00411601" w:rsidRDefault="0092067E" w:rsidP="000B6675">
      <w:pPr>
        <w:jc w:val="center"/>
        <w:rPr>
          <w:b/>
          <w:sz w:val="24"/>
          <w:szCs w:val="24"/>
        </w:rPr>
      </w:pPr>
      <w:r>
        <w:rPr>
          <w:b/>
          <w:sz w:val="24"/>
          <w:szCs w:val="24"/>
        </w:rPr>
        <w:t>Career Transition Programme</w:t>
      </w:r>
    </w:p>
    <w:p w14:paraId="7CA1F069" w14:textId="4A34BDB0" w:rsidR="00F324A6" w:rsidRPr="00840458" w:rsidRDefault="0092067E" w:rsidP="00F324A6">
      <w:r>
        <w:t>The Career Transition Programme</w:t>
      </w:r>
      <w:r w:rsidR="006F3DD0">
        <w:t xml:space="preserve"> </w:t>
      </w:r>
      <w:r>
        <w:t>helps</w:t>
      </w:r>
      <w:r w:rsidR="00C4459F">
        <w:t xml:space="preserve"> individuals who are at a cross</w:t>
      </w:r>
      <w:r>
        <w:t xml:space="preserve">roads in their careers. Clients may be returners to work, changing careers or looking at the market afresh after redundancy where support from a career transition coach is vital to that success.  </w:t>
      </w:r>
      <w:r w:rsidR="006F3DD0">
        <w:t xml:space="preserve">The </w:t>
      </w:r>
      <w:r>
        <w:t>programme support</w:t>
      </w:r>
      <w:r w:rsidR="006F3DD0">
        <w:t>s</w:t>
      </w:r>
      <w:r>
        <w:t xml:space="preserve"> a range of staff across different </w:t>
      </w:r>
      <w:r w:rsidR="009F73F4">
        <w:t>industries at</w:t>
      </w:r>
      <w:r w:rsidR="006F3DD0">
        <w:t xml:space="preserve"> whatever stage in the process a client may be at.</w:t>
      </w:r>
    </w:p>
    <w:p w14:paraId="6B90E90C" w14:textId="61AFDA1D" w:rsidR="00F324A6" w:rsidRPr="00840458" w:rsidRDefault="00F324A6" w:rsidP="00F324A6">
      <w:pPr>
        <w:rPr>
          <w:b/>
        </w:rPr>
      </w:pPr>
      <w:r w:rsidRPr="00840458">
        <w:rPr>
          <w:b/>
        </w:rPr>
        <w:t xml:space="preserve">What are the vital elements of the </w:t>
      </w:r>
      <w:r>
        <w:rPr>
          <w:b/>
        </w:rPr>
        <w:t>Career Transition Programme</w:t>
      </w:r>
      <w:r w:rsidR="00AC2A34">
        <w:rPr>
          <w:b/>
        </w:rPr>
        <w:t>?</w:t>
      </w:r>
    </w:p>
    <w:p w14:paraId="686B8082" w14:textId="430E1D7D" w:rsidR="00F324A6" w:rsidRDefault="00F324A6" w:rsidP="00F324A6">
      <w:pPr>
        <w:pStyle w:val="MediumGrid1-Accent21"/>
        <w:numPr>
          <w:ilvl w:val="0"/>
          <w:numId w:val="1"/>
        </w:numPr>
      </w:pPr>
      <w:r>
        <w:t>Initial meeting to introduce the programme and gain an insight into the clients journey/expectations</w:t>
      </w:r>
    </w:p>
    <w:p w14:paraId="0DF0029D" w14:textId="0B6B5769" w:rsidR="00BA6B81" w:rsidRDefault="00BA6B81" w:rsidP="00BA6B81">
      <w:pPr>
        <w:pStyle w:val="MediumGrid1-Accent21"/>
        <w:numPr>
          <w:ilvl w:val="0"/>
          <w:numId w:val="1"/>
        </w:numPr>
      </w:pPr>
      <w:r>
        <w:t xml:space="preserve">A six months </w:t>
      </w:r>
      <w:r w:rsidR="00C4459F">
        <w:t xml:space="preserve">unlimited service </w:t>
      </w:r>
      <w:r>
        <w:t xml:space="preserve">programme </w:t>
      </w:r>
      <w:r w:rsidR="00C4459F">
        <w:t>to help an individual find and transition into a new role.</w:t>
      </w:r>
    </w:p>
    <w:p w14:paraId="3CD1A4DB" w14:textId="77777777" w:rsidR="00BA6B81" w:rsidRPr="00840458" w:rsidRDefault="00BA6B81" w:rsidP="00BA6B81">
      <w:pPr>
        <w:pStyle w:val="MediumGrid1-Accent21"/>
        <w:numPr>
          <w:ilvl w:val="0"/>
          <w:numId w:val="1"/>
        </w:numPr>
      </w:pPr>
      <w:r>
        <w:t>Psychometric profiling and ability test access</w:t>
      </w:r>
    </w:p>
    <w:p w14:paraId="7F2DE22D" w14:textId="77777777" w:rsidR="00F324A6" w:rsidRPr="00840458" w:rsidRDefault="00F324A6" w:rsidP="00F324A6">
      <w:pPr>
        <w:pStyle w:val="MediumGrid1-Accent21"/>
        <w:numPr>
          <w:ilvl w:val="0"/>
          <w:numId w:val="1"/>
        </w:numPr>
      </w:pPr>
      <w:r w:rsidRPr="00840458">
        <w:t>A variety of topics to choose from (some compulsory others at your own discretion)</w:t>
      </w:r>
    </w:p>
    <w:p w14:paraId="1E4AC838" w14:textId="59604CC7" w:rsidR="00F324A6" w:rsidRPr="00840458" w:rsidRDefault="00F324A6" w:rsidP="00F324A6">
      <w:pPr>
        <w:pStyle w:val="MediumGrid1-Accent21"/>
        <w:numPr>
          <w:ilvl w:val="0"/>
          <w:numId w:val="1"/>
        </w:numPr>
      </w:pPr>
      <w:r w:rsidRPr="00840458">
        <w:t xml:space="preserve">One to one coaching sessions, either face to face or via </w:t>
      </w:r>
      <w:r w:rsidR="006F3DD0">
        <w:t>Zoom</w:t>
      </w:r>
      <w:r w:rsidRPr="00840458">
        <w:t>/Facetime/</w:t>
      </w:r>
      <w:r w:rsidR="006F3DD0">
        <w:t>Teams</w:t>
      </w:r>
    </w:p>
    <w:p w14:paraId="6704BE92" w14:textId="3DFCF175" w:rsidR="00F324A6" w:rsidRPr="00840458" w:rsidRDefault="00F324A6" w:rsidP="00F324A6">
      <w:pPr>
        <w:pStyle w:val="MediumGrid1-Accent21"/>
        <w:numPr>
          <w:ilvl w:val="0"/>
          <w:numId w:val="1"/>
        </w:numPr>
      </w:pPr>
      <w:r>
        <w:t>Job Search</w:t>
      </w:r>
    </w:p>
    <w:p w14:paraId="3C0FD94E" w14:textId="77777777" w:rsidR="00F324A6" w:rsidRPr="00840458" w:rsidRDefault="00F324A6" w:rsidP="00F324A6">
      <w:pPr>
        <w:pStyle w:val="MediumGrid1-Accent21"/>
        <w:numPr>
          <w:ilvl w:val="0"/>
          <w:numId w:val="1"/>
        </w:numPr>
      </w:pPr>
      <w:r w:rsidRPr="00840458">
        <w:t>Interview practise</w:t>
      </w:r>
    </w:p>
    <w:p w14:paraId="47105F40" w14:textId="77777777" w:rsidR="00F324A6" w:rsidRPr="00840458" w:rsidRDefault="00F324A6" w:rsidP="00F324A6">
      <w:pPr>
        <w:rPr>
          <w:b/>
        </w:rPr>
      </w:pPr>
      <w:r w:rsidRPr="00840458">
        <w:rPr>
          <w:b/>
        </w:rPr>
        <w:t>Topics covered in the programme:</w:t>
      </w:r>
    </w:p>
    <w:tbl>
      <w:tblPr>
        <w:tblW w:w="0" w:type="auto"/>
        <w:tblLook w:val="04A0" w:firstRow="1" w:lastRow="0" w:firstColumn="1" w:lastColumn="0" w:noHBand="0" w:noVBand="1"/>
      </w:tblPr>
      <w:tblGrid>
        <w:gridCol w:w="4621"/>
        <w:gridCol w:w="4621"/>
      </w:tblGrid>
      <w:tr w:rsidR="00F324A6" w:rsidRPr="00840458" w14:paraId="153D8FAF" w14:textId="77777777" w:rsidTr="006F3DD0">
        <w:trPr>
          <w:trHeight w:val="537"/>
        </w:trPr>
        <w:tc>
          <w:tcPr>
            <w:tcW w:w="4621" w:type="dxa"/>
            <w:shd w:val="clear" w:color="auto" w:fill="auto"/>
          </w:tcPr>
          <w:p w14:paraId="5A22F2E4" w14:textId="77777777" w:rsidR="00F324A6" w:rsidRPr="00840458" w:rsidRDefault="00F324A6" w:rsidP="00C4459F">
            <w:pPr>
              <w:spacing w:after="0" w:line="240" w:lineRule="auto"/>
            </w:pPr>
            <w:r w:rsidRPr="00840458">
              <w:t>The perfect cv</w:t>
            </w:r>
          </w:p>
        </w:tc>
        <w:tc>
          <w:tcPr>
            <w:tcW w:w="4621" w:type="dxa"/>
            <w:shd w:val="clear" w:color="auto" w:fill="auto"/>
          </w:tcPr>
          <w:p w14:paraId="09CCEA1A" w14:textId="77777777" w:rsidR="00F324A6" w:rsidRPr="00840458" w:rsidRDefault="00F324A6" w:rsidP="00C4459F">
            <w:pPr>
              <w:tabs>
                <w:tab w:val="left" w:pos="3320"/>
              </w:tabs>
              <w:spacing w:after="0" w:line="240" w:lineRule="auto"/>
            </w:pPr>
            <w:r w:rsidRPr="00840458">
              <w:t>Presentation Skills</w:t>
            </w:r>
            <w:r w:rsidRPr="00840458">
              <w:tab/>
            </w:r>
          </w:p>
        </w:tc>
      </w:tr>
      <w:tr w:rsidR="00F324A6" w:rsidRPr="00840458" w14:paraId="3336A3DF" w14:textId="77777777" w:rsidTr="006F3DD0">
        <w:trPr>
          <w:trHeight w:val="537"/>
        </w:trPr>
        <w:tc>
          <w:tcPr>
            <w:tcW w:w="4621" w:type="dxa"/>
            <w:shd w:val="clear" w:color="auto" w:fill="auto"/>
          </w:tcPr>
          <w:p w14:paraId="75BDF4CD" w14:textId="77777777" w:rsidR="00F324A6" w:rsidRPr="00840458" w:rsidRDefault="00F324A6" w:rsidP="00C4459F">
            <w:pPr>
              <w:spacing w:after="0" w:line="240" w:lineRule="auto"/>
            </w:pPr>
            <w:r w:rsidRPr="00840458">
              <w:t>Interview preparation</w:t>
            </w:r>
          </w:p>
        </w:tc>
        <w:tc>
          <w:tcPr>
            <w:tcW w:w="4621" w:type="dxa"/>
            <w:shd w:val="clear" w:color="auto" w:fill="auto"/>
          </w:tcPr>
          <w:p w14:paraId="13656093" w14:textId="1749E2DF" w:rsidR="00F324A6" w:rsidRPr="00840458" w:rsidRDefault="00F324A6" w:rsidP="00C4459F">
            <w:pPr>
              <w:spacing w:after="0" w:line="240" w:lineRule="auto"/>
            </w:pPr>
            <w:r>
              <w:t xml:space="preserve">Networking and how to optimise contacts </w:t>
            </w:r>
          </w:p>
        </w:tc>
      </w:tr>
      <w:tr w:rsidR="00F324A6" w:rsidRPr="00840458" w14:paraId="3E76A254" w14:textId="77777777" w:rsidTr="006F3DD0">
        <w:trPr>
          <w:trHeight w:val="537"/>
        </w:trPr>
        <w:tc>
          <w:tcPr>
            <w:tcW w:w="4621" w:type="dxa"/>
            <w:shd w:val="clear" w:color="auto" w:fill="auto"/>
          </w:tcPr>
          <w:p w14:paraId="52396BE4" w14:textId="77777777" w:rsidR="00F324A6" w:rsidRPr="00840458" w:rsidRDefault="00F324A6" w:rsidP="00C4459F">
            <w:pPr>
              <w:spacing w:after="0" w:line="240" w:lineRule="auto"/>
            </w:pPr>
            <w:r w:rsidRPr="00840458">
              <w:t>Linked in</w:t>
            </w:r>
          </w:p>
        </w:tc>
        <w:tc>
          <w:tcPr>
            <w:tcW w:w="4621" w:type="dxa"/>
            <w:shd w:val="clear" w:color="auto" w:fill="auto"/>
          </w:tcPr>
          <w:p w14:paraId="7FECE769" w14:textId="77777777" w:rsidR="00F324A6" w:rsidRPr="00840458" w:rsidRDefault="00F324A6" w:rsidP="00C4459F">
            <w:pPr>
              <w:spacing w:after="0" w:line="240" w:lineRule="auto"/>
            </w:pPr>
            <w:r w:rsidRPr="00840458">
              <w:t>Start your own business</w:t>
            </w:r>
          </w:p>
        </w:tc>
      </w:tr>
      <w:tr w:rsidR="00F324A6" w:rsidRPr="00840458" w14:paraId="7E9E0AC0" w14:textId="77777777" w:rsidTr="006F3DD0">
        <w:trPr>
          <w:trHeight w:val="537"/>
        </w:trPr>
        <w:tc>
          <w:tcPr>
            <w:tcW w:w="4621" w:type="dxa"/>
            <w:shd w:val="clear" w:color="auto" w:fill="auto"/>
          </w:tcPr>
          <w:p w14:paraId="683E3BAB" w14:textId="77777777" w:rsidR="00F324A6" w:rsidRPr="00840458" w:rsidRDefault="00F324A6" w:rsidP="00C4459F">
            <w:pPr>
              <w:spacing w:after="0" w:line="240" w:lineRule="auto"/>
            </w:pPr>
            <w:r w:rsidRPr="00840458">
              <w:t>Job search productivity</w:t>
            </w:r>
          </w:p>
        </w:tc>
        <w:tc>
          <w:tcPr>
            <w:tcW w:w="4621" w:type="dxa"/>
            <w:shd w:val="clear" w:color="auto" w:fill="auto"/>
          </w:tcPr>
          <w:p w14:paraId="3683F014" w14:textId="77777777" w:rsidR="00F324A6" w:rsidRPr="00840458" w:rsidRDefault="00F324A6" w:rsidP="00C4459F">
            <w:pPr>
              <w:spacing w:after="0" w:line="240" w:lineRule="auto"/>
            </w:pPr>
            <w:r w:rsidRPr="00840458">
              <w:t>Career strategy and planning</w:t>
            </w:r>
          </w:p>
        </w:tc>
      </w:tr>
      <w:tr w:rsidR="00F324A6" w:rsidRPr="00840458" w14:paraId="54306596" w14:textId="77777777" w:rsidTr="006F3DD0">
        <w:trPr>
          <w:trHeight w:val="537"/>
        </w:trPr>
        <w:tc>
          <w:tcPr>
            <w:tcW w:w="4621" w:type="dxa"/>
            <w:shd w:val="clear" w:color="auto" w:fill="auto"/>
          </w:tcPr>
          <w:p w14:paraId="100F5FA3" w14:textId="77777777" w:rsidR="00F324A6" w:rsidRPr="00840458" w:rsidRDefault="00F324A6" w:rsidP="00C4459F">
            <w:pPr>
              <w:spacing w:after="0" w:line="240" w:lineRule="auto"/>
            </w:pPr>
            <w:r w:rsidRPr="00840458">
              <w:t>Application Success</w:t>
            </w:r>
          </w:p>
        </w:tc>
        <w:tc>
          <w:tcPr>
            <w:tcW w:w="4621" w:type="dxa"/>
            <w:shd w:val="clear" w:color="auto" w:fill="auto"/>
          </w:tcPr>
          <w:p w14:paraId="38D4BBAB" w14:textId="77777777" w:rsidR="00F324A6" w:rsidRPr="00840458" w:rsidRDefault="00F324A6" w:rsidP="00C4459F">
            <w:pPr>
              <w:spacing w:after="0" w:line="240" w:lineRule="auto"/>
            </w:pPr>
            <w:r w:rsidRPr="00840458">
              <w:t>Your first 90 days in your new job</w:t>
            </w:r>
          </w:p>
        </w:tc>
      </w:tr>
      <w:tr w:rsidR="00F324A6" w:rsidRPr="00840458" w14:paraId="43775F48" w14:textId="77777777" w:rsidTr="006F3DD0">
        <w:trPr>
          <w:trHeight w:val="537"/>
        </w:trPr>
        <w:tc>
          <w:tcPr>
            <w:tcW w:w="4621" w:type="dxa"/>
            <w:shd w:val="clear" w:color="auto" w:fill="auto"/>
          </w:tcPr>
          <w:p w14:paraId="7C169508" w14:textId="77777777" w:rsidR="00F324A6" w:rsidRDefault="00F324A6" w:rsidP="00C4459F">
            <w:pPr>
              <w:spacing w:after="0" w:line="240" w:lineRule="auto"/>
            </w:pPr>
            <w:r w:rsidRPr="00840458">
              <w:t>Marketing your skills</w:t>
            </w:r>
          </w:p>
          <w:p w14:paraId="5FB61CDB" w14:textId="32617A4B" w:rsidR="00BA6B81" w:rsidRPr="00840458" w:rsidRDefault="00BA6B81" w:rsidP="00C4459F">
            <w:pPr>
              <w:spacing w:after="0" w:line="240" w:lineRule="auto"/>
            </w:pPr>
          </w:p>
        </w:tc>
        <w:tc>
          <w:tcPr>
            <w:tcW w:w="4621" w:type="dxa"/>
            <w:shd w:val="clear" w:color="auto" w:fill="auto"/>
          </w:tcPr>
          <w:p w14:paraId="687DF6F1" w14:textId="106DF2D5" w:rsidR="00BA6B81" w:rsidRPr="00840458" w:rsidRDefault="00F324A6" w:rsidP="006F3DD0">
            <w:pPr>
              <w:spacing w:after="0" w:line="240" w:lineRule="auto"/>
            </w:pPr>
            <w:r w:rsidRPr="00840458">
              <w:t>Negating Nerves</w:t>
            </w:r>
          </w:p>
        </w:tc>
      </w:tr>
      <w:tr w:rsidR="00F324A6" w:rsidRPr="00840458" w14:paraId="26FD6152" w14:textId="77777777" w:rsidTr="006F3DD0">
        <w:trPr>
          <w:trHeight w:val="537"/>
        </w:trPr>
        <w:tc>
          <w:tcPr>
            <w:tcW w:w="4621" w:type="dxa"/>
            <w:shd w:val="clear" w:color="auto" w:fill="auto"/>
          </w:tcPr>
          <w:p w14:paraId="558F1DEE" w14:textId="2B8AE397" w:rsidR="00F324A6" w:rsidRPr="00840458" w:rsidRDefault="006F3DD0" w:rsidP="00C4459F">
            <w:pPr>
              <w:spacing w:after="0" w:line="240" w:lineRule="auto"/>
            </w:pPr>
            <w:r>
              <w:t>Dealing with Change</w:t>
            </w:r>
          </w:p>
        </w:tc>
        <w:tc>
          <w:tcPr>
            <w:tcW w:w="4621" w:type="dxa"/>
            <w:shd w:val="clear" w:color="auto" w:fill="auto"/>
          </w:tcPr>
          <w:p w14:paraId="6E7C05F4" w14:textId="51D6A414" w:rsidR="00F324A6" w:rsidRPr="00840458" w:rsidRDefault="006F3DD0" w:rsidP="00C4459F">
            <w:pPr>
              <w:spacing w:after="0" w:line="240" w:lineRule="auto"/>
            </w:pPr>
            <w:r>
              <w:t>Personality profiling and feedback</w:t>
            </w:r>
          </w:p>
        </w:tc>
      </w:tr>
    </w:tbl>
    <w:p w14:paraId="618B4E0B" w14:textId="62D277B9" w:rsidR="00F324A6" w:rsidRPr="00840458" w:rsidRDefault="00F324A6" w:rsidP="00F324A6">
      <w:pPr>
        <w:rPr>
          <w:b/>
        </w:rPr>
      </w:pPr>
      <w:r w:rsidRPr="00840458">
        <w:rPr>
          <w:b/>
        </w:rPr>
        <w:t>How do</w:t>
      </w:r>
      <w:r w:rsidR="006F3DD0">
        <w:rPr>
          <w:b/>
        </w:rPr>
        <w:t>es it work?</w:t>
      </w:r>
    </w:p>
    <w:p w14:paraId="383DF23C" w14:textId="53FA779F" w:rsidR="00F324A6" w:rsidRPr="00840458" w:rsidRDefault="00F324A6" w:rsidP="00F324A6">
      <w:r w:rsidRPr="00840458">
        <w:t>On engagement</w:t>
      </w:r>
      <w:r w:rsidR="006F3DD0">
        <w:t xml:space="preserve"> the objective is to set up a structure to</w:t>
      </w:r>
      <w:r w:rsidRPr="00840458">
        <w:t xml:space="preserve">: </w:t>
      </w:r>
    </w:p>
    <w:p w14:paraId="3B82B366" w14:textId="77777777" w:rsidR="00F324A6" w:rsidRPr="00840458" w:rsidRDefault="00F324A6" w:rsidP="00F324A6">
      <w:pPr>
        <w:pStyle w:val="MediumGrid1-Accent21"/>
        <w:numPr>
          <w:ilvl w:val="0"/>
          <w:numId w:val="3"/>
        </w:numPr>
      </w:pPr>
      <w:r w:rsidRPr="00840458">
        <w:t>Operate within an action learning culture, promoting excellence always</w:t>
      </w:r>
    </w:p>
    <w:p w14:paraId="353947BD" w14:textId="50C1C5EF" w:rsidR="00F324A6" w:rsidRDefault="00F324A6" w:rsidP="00F324A6">
      <w:pPr>
        <w:pStyle w:val="MediumGrid1-Accent21"/>
        <w:numPr>
          <w:ilvl w:val="0"/>
          <w:numId w:val="3"/>
        </w:numPr>
      </w:pPr>
      <w:r>
        <w:t>Develop Action Plans for each client and agree a timetable of events</w:t>
      </w:r>
    </w:p>
    <w:p w14:paraId="20293476" w14:textId="51AE4265" w:rsidR="00F324A6" w:rsidRDefault="00F324A6" w:rsidP="00F324A6">
      <w:pPr>
        <w:pStyle w:val="MediumGrid1-Accent21"/>
        <w:numPr>
          <w:ilvl w:val="0"/>
          <w:numId w:val="3"/>
        </w:numPr>
      </w:pPr>
      <w:r w:rsidRPr="00840458">
        <w:t xml:space="preserve">Set up </w:t>
      </w:r>
      <w:r>
        <w:t xml:space="preserve">working </w:t>
      </w:r>
      <w:r w:rsidRPr="00840458">
        <w:t xml:space="preserve">agreements at the start of the programme </w:t>
      </w:r>
      <w:r w:rsidR="00BA6B81">
        <w:t>at the initial meeting</w:t>
      </w:r>
    </w:p>
    <w:p w14:paraId="2535F88E" w14:textId="4D0AC0B5" w:rsidR="00BA6B81" w:rsidRPr="00840458" w:rsidRDefault="00BA6B81" w:rsidP="00F324A6">
      <w:pPr>
        <w:pStyle w:val="MediumGrid1-Accent21"/>
        <w:numPr>
          <w:ilvl w:val="0"/>
          <w:numId w:val="3"/>
        </w:numPr>
      </w:pPr>
      <w:r>
        <w:t xml:space="preserve">Understand your strengths and </w:t>
      </w:r>
      <w:r w:rsidR="00C4459F">
        <w:t>how we can highlight these in the marketplace</w:t>
      </w:r>
    </w:p>
    <w:p w14:paraId="67CE55A0" w14:textId="03768ADC" w:rsidR="00F324A6" w:rsidRPr="00840458" w:rsidRDefault="00F324A6" w:rsidP="00F324A6">
      <w:pPr>
        <w:pStyle w:val="MediumGrid1-Accent21"/>
        <w:numPr>
          <w:ilvl w:val="0"/>
          <w:numId w:val="3"/>
        </w:numPr>
      </w:pPr>
      <w:r w:rsidRPr="00840458">
        <w:t xml:space="preserve">Provide a range of information in various formats to reflect on the different learning styles </w:t>
      </w:r>
    </w:p>
    <w:p w14:paraId="71B7D541" w14:textId="77777777" w:rsidR="00F324A6" w:rsidRPr="00840458" w:rsidRDefault="00F324A6" w:rsidP="00F324A6">
      <w:pPr>
        <w:pStyle w:val="MediumGrid1-Accent21"/>
        <w:numPr>
          <w:ilvl w:val="0"/>
          <w:numId w:val="3"/>
        </w:numPr>
      </w:pPr>
      <w:r w:rsidRPr="00840458">
        <w:t>Challenge and coach individuals to realise their potential whilst dissipating limiting beliefs</w:t>
      </w:r>
    </w:p>
    <w:p w14:paraId="3F8144C2" w14:textId="703B4A44" w:rsidR="00F324A6" w:rsidRPr="00840458" w:rsidRDefault="00F324A6" w:rsidP="00F324A6">
      <w:pPr>
        <w:pStyle w:val="MediumGrid1-Accent21"/>
        <w:numPr>
          <w:ilvl w:val="0"/>
          <w:numId w:val="3"/>
        </w:numPr>
      </w:pPr>
      <w:r w:rsidRPr="00840458">
        <w:t xml:space="preserve">Highlight opportunities </w:t>
      </w:r>
      <w:r w:rsidR="00BA6B81">
        <w:t>through regular job search activities on the client’s behalf</w:t>
      </w:r>
    </w:p>
    <w:p w14:paraId="5D37A3B0" w14:textId="6185473D" w:rsidR="00F324A6" w:rsidRDefault="00F324A6" w:rsidP="00F324A6">
      <w:pPr>
        <w:pStyle w:val="MediumGrid1-Accent21"/>
        <w:numPr>
          <w:ilvl w:val="0"/>
          <w:numId w:val="3"/>
        </w:numPr>
      </w:pPr>
      <w:r w:rsidRPr="00840458">
        <w:t>Take feedback from you – essentially, we work as a team</w:t>
      </w:r>
    </w:p>
    <w:p w14:paraId="324F8472" w14:textId="2F98D132" w:rsidR="00AC2A34" w:rsidRDefault="00BA6B81" w:rsidP="00AC2A34">
      <w:pPr>
        <w:jc w:val="center"/>
        <w:rPr>
          <w:b/>
          <w:sz w:val="24"/>
          <w:szCs w:val="24"/>
        </w:rPr>
      </w:pPr>
      <w:r>
        <w:rPr>
          <w:b/>
          <w:sz w:val="24"/>
          <w:szCs w:val="24"/>
        </w:rPr>
        <w:lastRenderedPageBreak/>
        <w:t xml:space="preserve">Elements of the Programme </w:t>
      </w:r>
    </w:p>
    <w:p w14:paraId="03B317E2" w14:textId="77777777" w:rsidR="00AC2A34" w:rsidRDefault="00AC2A34" w:rsidP="00AC2A34"/>
    <w:p w14:paraId="756FF300" w14:textId="6910EC07" w:rsidR="00AC2A34" w:rsidRPr="00AC2A34" w:rsidRDefault="00AC2A34" w:rsidP="00AC2A34">
      <w:pPr>
        <w:rPr>
          <w:b/>
          <w:sz w:val="24"/>
          <w:szCs w:val="24"/>
        </w:rPr>
      </w:pPr>
      <w:r>
        <w:t xml:space="preserve">Each programme is tailored to specific needs – clients being able to select from a range of </w:t>
      </w:r>
      <w:r w:rsidR="008A6EAB">
        <w:t>topics.</w:t>
      </w:r>
      <w:r>
        <w:t xml:space="preserve"> Below illustrates the typical journey a client may take to reach the end goal of a new role/company start up.</w:t>
      </w: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5"/>
        <w:gridCol w:w="9653"/>
      </w:tblGrid>
      <w:tr w:rsidR="00C4459F" w:rsidRPr="00840458" w14:paraId="69F1D31A" w14:textId="77777777" w:rsidTr="00C4459F">
        <w:tc>
          <w:tcPr>
            <w:tcW w:w="1405" w:type="dxa"/>
            <w:shd w:val="clear" w:color="auto" w:fill="auto"/>
          </w:tcPr>
          <w:p w14:paraId="4F08DE19" w14:textId="77777777" w:rsidR="00C4459F" w:rsidRPr="00840458" w:rsidRDefault="00C4459F" w:rsidP="00C4459F">
            <w:pPr>
              <w:spacing w:after="120" w:line="240" w:lineRule="auto"/>
              <w:contextualSpacing/>
              <w:rPr>
                <w:rFonts w:ascii="Arial" w:hAnsi="Arial"/>
                <w:b/>
                <w:sz w:val="20"/>
                <w:szCs w:val="20"/>
                <w:lang w:eastAsia="en-GB"/>
              </w:rPr>
            </w:pPr>
            <w:r w:rsidRPr="00840458">
              <w:rPr>
                <w:rFonts w:ascii="Arial" w:hAnsi="Arial"/>
                <w:b/>
                <w:sz w:val="20"/>
                <w:szCs w:val="20"/>
                <w:lang w:eastAsia="en-GB"/>
              </w:rPr>
              <w:t>Elements of Programme</w:t>
            </w:r>
          </w:p>
        </w:tc>
        <w:tc>
          <w:tcPr>
            <w:tcW w:w="9653" w:type="dxa"/>
            <w:shd w:val="clear" w:color="auto" w:fill="auto"/>
          </w:tcPr>
          <w:p w14:paraId="223D376E" w14:textId="77777777" w:rsidR="00C4459F" w:rsidRPr="00840458" w:rsidRDefault="00C4459F" w:rsidP="00C4459F">
            <w:pPr>
              <w:spacing w:after="120" w:line="240" w:lineRule="auto"/>
              <w:contextualSpacing/>
              <w:rPr>
                <w:rFonts w:ascii="Arial" w:hAnsi="Arial"/>
                <w:b/>
                <w:sz w:val="20"/>
                <w:szCs w:val="20"/>
                <w:lang w:eastAsia="en-GB"/>
              </w:rPr>
            </w:pPr>
            <w:r w:rsidRPr="00840458">
              <w:rPr>
                <w:rFonts w:ascii="Arial" w:hAnsi="Arial"/>
                <w:b/>
                <w:sz w:val="20"/>
                <w:szCs w:val="20"/>
                <w:lang w:eastAsia="en-GB"/>
              </w:rPr>
              <w:t>Detail</w:t>
            </w:r>
          </w:p>
        </w:tc>
      </w:tr>
      <w:tr w:rsidR="00C4459F" w:rsidRPr="00840458" w14:paraId="4AED84E4" w14:textId="77777777" w:rsidTr="00C4459F">
        <w:tc>
          <w:tcPr>
            <w:tcW w:w="1405" w:type="dxa"/>
            <w:shd w:val="clear" w:color="auto" w:fill="auto"/>
          </w:tcPr>
          <w:p w14:paraId="7D3C81EE" w14:textId="177C2AAF" w:rsidR="00C4459F" w:rsidRPr="00840458" w:rsidRDefault="00C4459F" w:rsidP="00C4459F">
            <w:pPr>
              <w:spacing w:after="120" w:line="240" w:lineRule="auto"/>
              <w:contextualSpacing/>
              <w:rPr>
                <w:rFonts w:ascii="Arial" w:hAnsi="Arial"/>
                <w:sz w:val="20"/>
                <w:szCs w:val="20"/>
                <w:lang w:eastAsia="en-GB"/>
              </w:rPr>
            </w:pPr>
            <w:r>
              <w:rPr>
                <w:rFonts w:ascii="Arial" w:hAnsi="Arial"/>
                <w:sz w:val="20"/>
                <w:szCs w:val="20"/>
                <w:lang w:eastAsia="en-GB"/>
              </w:rPr>
              <w:t>The Initial Meeting</w:t>
            </w:r>
          </w:p>
          <w:p w14:paraId="15518079" w14:textId="77777777" w:rsidR="00C4459F" w:rsidRPr="00840458" w:rsidRDefault="00C4459F" w:rsidP="00C4459F">
            <w:pPr>
              <w:spacing w:after="120" w:line="240" w:lineRule="auto"/>
              <w:contextualSpacing/>
              <w:rPr>
                <w:rFonts w:ascii="Arial" w:hAnsi="Arial"/>
                <w:sz w:val="20"/>
                <w:szCs w:val="20"/>
                <w:lang w:eastAsia="en-GB"/>
              </w:rPr>
            </w:pPr>
          </w:p>
          <w:p w14:paraId="72BA62EB" w14:textId="77777777" w:rsidR="00C4459F" w:rsidRPr="00840458" w:rsidRDefault="00C4459F" w:rsidP="00C4459F">
            <w:pPr>
              <w:spacing w:after="120" w:line="240" w:lineRule="auto"/>
              <w:contextualSpacing/>
              <w:rPr>
                <w:rFonts w:ascii="Arial" w:hAnsi="Arial"/>
                <w:sz w:val="20"/>
                <w:szCs w:val="20"/>
                <w:lang w:eastAsia="en-GB"/>
              </w:rPr>
            </w:pPr>
          </w:p>
        </w:tc>
        <w:tc>
          <w:tcPr>
            <w:tcW w:w="9653" w:type="dxa"/>
            <w:shd w:val="clear" w:color="auto" w:fill="auto"/>
          </w:tcPr>
          <w:p w14:paraId="79F83FA9" w14:textId="343F27C5" w:rsidR="00CB2AEB" w:rsidRDefault="00CB2AEB" w:rsidP="00CB2AEB">
            <w:pPr>
              <w:spacing w:after="0" w:line="240" w:lineRule="auto"/>
              <w:contextualSpacing/>
              <w:rPr>
                <w:rFonts w:ascii="Arial" w:hAnsi="Arial"/>
                <w:sz w:val="20"/>
                <w:szCs w:val="20"/>
                <w:lang w:eastAsia="en-GB"/>
              </w:rPr>
            </w:pPr>
            <w:r>
              <w:rPr>
                <w:rFonts w:ascii="Arial" w:hAnsi="Arial"/>
                <w:sz w:val="20"/>
                <w:szCs w:val="20"/>
                <w:lang w:eastAsia="en-GB"/>
              </w:rPr>
              <w:t>The initial meeting allows the client and the coach to discuss the journey to this stage and the elements involved in the career transition programme</w:t>
            </w:r>
          </w:p>
          <w:p w14:paraId="7371BDB7" w14:textId="77777777" w:rsidR="00C4459F" w:rsidRPr="00840458" w:rsidRDefault="00C4459F" w:rsidP="00F324A6">
            <w:pPr>
              <w:numPr>
                <w:ilvl w:val="0"/>
                <w:numId w:val="8"/>
              </w:numPr>
              <w:spacing w:after="0" w:line="240" w:lineRule="auto"/>
              <w:contextualSpacing/>
              <w:rPr>
                <w:rFonts w:ascii="Arial" w:hAnsi="Arial"/>
                <w:sz w:val="20"/>
                <w:szCs w:val="20"/>
                <w:lang w:eastAsia="en-GB"/>
              </w:rPr>
            </w:pPr>
            <w:r w:rsidRPr="00840458">
              <w:rPr>
                <w:rFonts w:ascii="Arial" w:hAnsi="Arial"/>
                <w:sz w:val="20"/>
                <w:szCs w:val="20"/>
                <w:lang w:eastAsia="en-GB"/>
              </w:rPr>
              <w:t>Receive outline of services provided and service level agreements</w:t>
            </w:r>
          </w:p>
          <w:p w14:paraId="6D88087E" w14:textId="6409A771" w:rsidR="00C4459F" w:rsidRDefault="00C4459F" w:rsidP="00F324A6">
            <w:pPr>
              <w:numPr>
                <w:ilvl w:val="0"/>
                <w:numId w:val="8"/>
              </w:numPr>
              <w:spacing w:after="0" w:line="240" w:lineRule="auto"/>
              <w:contextualSpacing/>
              <w:rPr>
                <w:rFonts w:ascii="Arial" w:hAnsi="Arial"/>
                <w:sz w:val="20"/>
                <w:szCs w:val="20"/>
                <w:lang w:eastAsia="en-GB"/>
              </w:rPr>
            </w:pPr>
            <w:r w:rsidRPr="00840458">
              <w:rPr>
                <w:rFonts w:ascii="Arial" w:hAnsi="Arial"/>
                <w:sz w:val="20"/>
                <w:szCs w:val="20"/>
                <w:lang w:eastAsia="en-GB"/>
              </w:rPr>
              <w:t xml:space="preserve">Complete </w:t>
            </w:r>
            <w:r>
              <w:rPr>
                <w:rFonts w:ascii="Arial" w:hAnsi="Arial"/>
                <w:sz w:val="20"/>
                <w:szCs w:val="20"/>
                <w:lang w:eastAsia="en-GB"/>
              </w:rPr>
              <w:t xml:space="preserve">the initial meeting </w:t>
            </w:r>
            <w:r w:rsidRPr="00840458">
              <w:rPr>
                <w:rFonts w:ascii="Arial" w:hAnsi="Arial"/>
                <w:sz w:val="20"/>
                <w:szCs w:val="20"/>
                <w:lang w:eastAsia="en-GB"/>
              </w:rPr>
              <w:t>paperwork including contact detail</w:t>
            </w:r>
            <w:r>
              <w:rPr>
                <w:rFonts w:ascii="Arial" w:hAnsi="Arial"/>
                <w:sz w:val="20"/>
                <w:szCs w:val="20"/>
                <w:lang w:eastAsia="en-GB"/>
              </w:rPr>
              <w:t>s</w:t>
            </w:r>
          </w:p>
          <w:p w14:paraId="28196646" w14:textId="0E9A76F1" w:rsidR="00C4459F" w:rsidRPr="00840458" w:rsidRDefault="00C4459F" w:rsidP="00BA6B81">
            <w:pPr>
              <w:numPr>
                <w:ilvl w:val="0"/>
                <w:numId w:val="8"/>
              </w:numPr>
              <w:spacing w:after="0" w:line="240" w:lineRule="auto"/>
              <w:contextualSpacing/>
              <w:rPr>
                <w:rFonts w:ascii="Arial" w:hAnsi="Arial"/>
                <w:sz w:val="20"/>
                <w:szCs w:val="20"/>
                <w:lang w:eastAsia="en-GB"/>
              </w:rPr>
            </w:pPr>
            <w:r>
              <w:rPr>
                <w:rFonts w:ascii="Arial" w:hAnsi="Arial"/>
                <w:sz w:val="20"/>
                <w:szCs w:val="20"/>
                <w:lang w:eastAsia="en-GB"/>
              </w:rPr>
              <w:t>Understand your allocated coaches style and background/career history</w:t>
            </w:r>
          </w:p>
          <w:p w14:paraId="71755A2D" w14:textId="77777777" w:rsidR="00C4459F" w:rsidRDefault="00C4459F" w:rsidP="00BA6B81">
            <w:pPr>
              <w:numPr>
                <w:ilvl w:val="0"/>
                <w:numId w:val="8"/>
              </w:numPr>
              <w:spacing w:after="0" w:line="240" w:lineRule="auto"/>
              <w:contextualSpacing/>
              <w:rPr>
                <w:rFonts w:ascii="Arial" w:hAnsi="Arial"/>
                <w:sz w:val="20"/>
                <w:szCs w:val="20"/>
                <w:lang w:eastAsia="en-GB"/>
              </w:rPr>
            </w:pPr>
            <w:r>
              <w:rPr>
                <w:rFonts w:ascii="Arial" w:hAnsi="Arial"/>
                <w:sz w:val="20"/>
                <w:szCs w:val="20"/>
                <w:lang w:eastAsia="en-GB"/>
              </w:rPr>
              <w:t xml:space="preserve">Review current cv </w:t>
            </w:r>
          </w:p>
          <w:p w14:paraId="616984D2" w14:textId="5E503D73" w:rsidR="00C4459F" w:rsidRPr="00840458" w:rsidRDefault="00C4459F" w:rsidP="00F324A6">
            <w:pPr>
              <w:numPr>
                <w:ilvl w:val="0"/>
                <w:numId w:val="8"/>
              </w:numPr>
              <w:spacing w:after="0" w:line="240" w:lineRule="auto"/>
              <w:contextualSpacing/>
              <w:rPr>
                <w:rFonts w:ascii="Arial" w:hAnsi="Arial"/>
                <w:sz w:val="20"/>
                <w:szCs w:val="20"/>
                <w:lang w:eastAsia="en-GB"/>
              </w:rPr>
            </w:pPr>
            <w:r>
              <w:rPr>
                <w:rFonts w:ascii="Arial" w:hAnsi="Arial"/>
                <w:sz w:val="20"/>
                <w:szCs w:val="20"/>
                <w:lang w:eastAsia="en-GB"/>
              </w:rPr>
              <w:t>Identify areas of job satisfaction for the future</w:t>
            </w:r>
          </w:p>
          <w:p w14:paraId="28C3254D" w14:textId="09685DAE" w:rsidR="00C4459F" w:rsidRDefault="00C4459F" w:rsidP="00C4459F">
            <w:pPr>
              <w:numPr>
                <w:ilvl w:val="0"/>
                <w:numId w:val="8"/>
              </w:numPr>
              <w:spacing w:after="0" w:line="240" w:lineRule="auto"/>
              <w:contextualSpacing/>
              <w:rPr>
                <w:rFonts w:ascii="Arial" w:hAnsi="Arial"/>
                <w:sz w:val="20"/>
                <w:szCs w:val="20"/>
                <w:lang w:eastAsia="en-GB"/>
              </w:rPr>
            </w:pPr>
            <w:r w:rsidRPr="00840458">
              <w:rPr>
                <w:rFonts w:ascii="Arial" w:hAnsi="Arial"/>
                <w:sz w:val="20"/>
                <w:szCs w:val="20"/>
                <w:lang w:eastAsia="en-GB"/>
              </w:rPr>
              <w:t>Define individual goals and initial career action plan</w:t>
            </w:r>
          </w:p>
          <w:p w14:paraId="03DE98D5" w14:textId="4B7E1067" w:rsidR="00C4459F" w:rsidRPr="00C4459F" w:rsidRDefault="00C4459F" w:rsidP="00C4459F">
            <w:pPr>
              <w:numPr>
                <w:ilvl w:val="0"/>
                <w:numId w:val="8"/>
              </w:numPr>
              <w:spacing w:after="0" w:line="240" w:lineRule="auto"/>
              <w:contextualSpacing/>
              <w:rPr>
                <w:rFonts w:ascii="Arial" w:hAnsi="Arial"/>
                <w:sz w:val="20"/>
                <w:szCs w:val="20"/>
                <w:lang w:eastAsia="en-GB"/>
              </w:rPr>
            </w:pPr>
            <w:r>
              <w:rPr>
                <w:rFonts w:ascii="Arial" w:hAnsi="Arial"/>
                <w:sz w:val="20"/>
                <w:szCs w:val="20"/>
                <w:lang w:eastAsia="en-GB"/>
              </w:rPr>
              <w:t>Timetable a programme for future coaching sessions</w:t>
            </w:r>
          </w:p>
          <w:p w14:paraId="23D5B40E" w14:textId="77777777" w:rsidR="00C4459F" w:rsidRPr="00840458" w:rsidRDefault="00C4459F" w:rsidP="00C4459F">
            <w:pPr>
              <w:spacing w:after="0" w:line="240" w:lineRule="auto"/>
              <w:ind w:left="360"/>
              <w:contextualSpacing/>
              <w:rPr>
                <w:rFonts w:ascii="Arial" w:hAnsi="Arial"/>
                <w:sz w:val="20"/>
                <w:szCs w:val="20"/>
                <w:lang w:eastAsia="en-GB"/>
              </w:rPr>
            </w:pPr>
          </w:p>
        </w:tc>
      </w:tr>
      <w:tr w:rsidR="00CB2AEB" w:rsidRPr="00840458" w14:paraId="525B2D4A" w14:textId="77777777" w:rsidTr="00C4459F">
        <w:tc>
          <w:tcPr>
            <w:tcW w:w="1405" w:type="dxa"/>
            <w:shd w:val="clear" w:color="auto" w:fill="auto"/>
          </w:tcPr>
          <w:p w14:paraId="66FFC418" w14:textId="5E3275A1" w:rsidR="00CB2AEB" w:rsidRPr="00840458" w:rsidRDefault="00CB2AEB" w:rsidP="00CB2AEB">
            <w:pPr>
              <w:spacing w:after="120" w:line="240" w:lineRule="auto"/>
              <w:contextualSpacing/>
              <w:rPr>
                <w:rFonts w:ascii="Arial" w:hAnsi="Arial"/>
                <w:sz w:val="20"/>
                <w:szCs w:val="20"/>
                <w:lang w:eastAsia="en-GB"/>
              </w:rPr>
            </w:pPr>
            <w:r>
              <w:rPr>
                <w:rFonts w:ascii="Arial" w:hAnsi="Arial"/>
                <w:sz w:val="20"/>
                <w:szCs w:val="20"/>
                <w:lang w:eastAsia="en-GB"/>
              </w:rPr>
              <w:t>The Start of Your Journey</w:t>
            </w:r>
          </w:p>
        </w:tc>
        <w:tc>
          <w:tcPr>
            <w:tcW w:w="9653" w:type="dxa"/>
            <w:shd w:val="clear" w:color="auto" w:fill="auto"/>
          </w:tcPr>
          <w:p w14:paraId="44EE7C56" w14:textId="77777777" w:rsidR="00CB2AEB" w:rsidRDefault="00CB2AEB" w:rsidP="00C4459F">
            <w:pPr>
              <w:spacing w:after="120" w:line="240" w:lineRule="auto"/>
              <w:contextualSpacing/>
              <w:rPr>
                <w:rFonts w:ascii="Arial" w:hAnsi="Arial"/>
                <w:sz w:val="20"/>
                <w:szCs w:val="20"/>
                <w:lang w:eastAsia="en-GB"/>
              </w:rPr>
            </w:pPr>
            <w:r>
              <w:rPr>
                <w:rFonts w:ascii="Arial" w:hAnsi="Arial"/>
                <w:sz w:val="20"/>
                <w:szCs w:val="20"/>
                <w:lang w:eastAsia="en-GB"/>
              </w:rPr>
              <w:t>This session focuses in on the whole change process during a change in the career journey. Elements include:</w:t>
            </w:r>
          </w:p>
          <w:p w14:paraId="75E5877B" w14:textId="3630DBDB" w:rsidR="00CB2AEB" w:rsidRDefault="00CB2AEB" w:rsidP="00CB2AEB">
            <w:pPr>
              <w:pStyle w:val="ListParagraph"/>
              <w:numPr>
                <w:ilvl w:val="0"/>
                <w:numId w:val="20"/>
              </w:numPr>
              <w:spacing w:after="120" w:line="240" w:lineRule="auto"/>
              <w:rPr>
                <w:rFonts w:ascii="Arial" w:hAnsi="Arial"/>
                <w:sz w:val="20"/>
                <w:szCs w:val="20"/>
                <w:lang w:eastAsia="en-GB"/>
              </w:rPr>
            </w:pPr>
            <w:r>
              <w:rPr>
                <w:rFonts w:ascii="Arial" w:hAnsi="Arial"/>
                <w:sz w:val="20"/>
                <w:szCs w:val="20"/>
                <w:lang w:eastAsia="en-GB"/>
              </w:rPr>
              <w:t>Personal Change and the Change Process</w:t>
            </w:r>
          </w:p>
          <w:p w14:paraId="3F926135" w14:textId="77777777" w:rsidR="00CB2AEB" w:rsidRDefault="00CB2AEB" w:rsidP="00CB2AEB">
            <w:pPr>
              <w:pStyle w:val="ListParagraph"/>
              <w:numPr>
                <w:ilvl w:val="0"/>
                <w:numId w:val="20"/>
              </w:numPr>
              <w:spacing w:after="120" w:line="240" w:lineRule="auto"/>
              <w:rPr>
                <w:rFonts w:ascii="Arial" w:hAnsi="Arial"/>
                <w:sz w:val="20"/>
                <w:szCs w:val="20"/>
                <w:lang w:eastAsia="en-GB"/>
              </w:rPr>
            </w:pPr>
            <w:r>
              <w:rPr>
                <w:rFonts w:ascii="Arial" w:hAnsi="Arial"/>
                <w:sz w:val="20"/>
                <w:szCs w:val="20"/>
                <w:lang w:eastAsia="en-GB"/>
              </w:rPr>
              <w:t>Understanding Self and the stages of change</w:t>
            </w:r>
          </w:p>
          <w:p w14:paraId="6DA7F8E1" w14:textId="109AF2EB" w:rsidR="00CB2AEB" w:rsidRDefault="00CB2AEB" w:rsidP="00CB2AEB">
            <w:pPr>
              <w:pStyle w:val="ListParagraph"/>
              <w:numPr>
                <w:ilvl w:val="0"/>
                <w:numId w:val="20"/>
              </w:numPr>
              <w:spacing w:after="120" w:line="240" w:lineRule="auto"/>
              <w:rPr>
                <w:rFonts w:ascii="Arial" w:hAnsi="Arial"/>
                <w:sz w:val="20"/>
                <w:szCs w:val="20"/>
                <w:lang w:eastAsia="en-GB"/>
              </w:rPr>
            </w:pPr>
            <w:r>
              <w:rPr>
                <w:rFonts w:ascii="Arial" w:hAnsi="Arial"/>
                <w:sz w:val="20"/>
                <w:szCs w:val="20"/>
                <w:lang w:eastAsia="en-GB"/>
              </w:rPr>
              <w:t>Self limiting beliefs and barriers to overcome</w:t>
            </w:r>
          </w:p>
          <w:p w14:paraId="7CCA980A" w14:textId="07E1C54B" w:rsidR="00CB2AEB" w:rsidRDefault="00CB2AEB" w:rsidP="00CB2AEB">
            <w:pPr>
              <w:pStyle w:val="ListParagraph"/>
              <w:numPr>
                <w:ilvl w:val="0"/>
                <w:numId w:val="20"/>
              </w:numPr>
              <w:spacing w:after="120" w:line="240" w:lineRule="auto"/>
              <w:rPr>
                <w:rFonts w:ascii="Arial" w:hAnsi="Arial"/>
                <w:sz w:val="20"/>
                <w:szCs w:val="20"/>
                <w:lang w:eastAsia="en-GB"/>
              </w:rPr>
            </w:pPr>
            <w:r>
              <w:rPr>
                <w:rFonts w:ascii="Arial" w:hAnsi="Arial"/>
                <w:sz w:val="20"/>
                <w:szCs w:val="20"/>
                <w:lang w:eastAsia="en-GB"/>
              </w:rPr>
              <w:t>The Circle of Influence</w:t>
            </w:r>
          </w:p>
          <w:p w14:paraId="7D12B949" w14:textId="4E70CD8F" w:rsidR="00CB2AEB" w:rsidRPr="00840458" w:rsidRDefault="00CB2AEB" w:rsidP="00CB2AEB">
            <w:pPr>
              <w:pStyle w:val="ListParagraph"/>
              <w:numPr>
                <w:ilvl w:val="0"/>
                <w:numId w:val="20"/>
              </w:numPr>
              <w:spacing w:after="120" w:line="240" w:lineRule="auto"/>
              <w:rPr>
                <w:rFonts w:ascii="Arial" w:hAnsi="Arial"/>
                <w:sz w:val="20"/>
                <w:szCs w:val="20"/>
                <w:lang w:eastAsia="en-GB"/>
              </w:rPr>
            </w:pPr>
            <w:r>
              <w:rPr>
                <w:rFonts w:ascii="Arial" w:hAnsi="Arial"/>
                <w:sz w:val="20"/>
                <w:szCs w:val="20"/>
                <w:lang w:eastAsia="en-GB"/>
              </w:rPr>
              <w:t>Building blocks to a new future</w:t>
            </w:r>
          </w:p>
        </w:tc>
      </w:tr>
      <w:tr w:rsidR="00C4459F" w:rsidRPr="00840458" w14:paraId="15C7F4D2" w14:textId="77777777" w:rsidTr="00C4459F">
        <w:tc>
          <w:tcPr>
            <w:tcW w:w="1405" w:type="dxa"/>
            <w:shd w:val="clear" w:color="auto" w:fill="auto"/>
          </w:tcPr>
          <w:p w14:paraId="150FF513" w14:textId="7AAD4308" w:rsidR="00C4459F" w:rsidRPr="00840458" w:rsidRDefault="00C4459F" w:rsidP="00C4459F">
            <w:pPr>
              <w:spacing w:after="120" w:line="240" w:lineRule="auto"/>
              <w:contextualSpacing/>
              <w:rPr>
                <w:rFonts w:ascii="Arial" w:hAnsi="Arial"/>
                <w:sz w:val="20"/>
                <w:szCs w:val="20"/>
                <w:lang w:eastAsia="en-GB"/>
              </w:rPr>
            </w:pPr>
            <w:r w:rsidRPr="00840458">
              <w:rPr>
                <w:rFonts w:ascii="Arial" w:hAnsi="Arial"/>
                <w:sz w:val="20"/>
                <w:szCs w:val="20"/>
                <w:lang w:eastAsia="en-GB"/>
              </w:rPr>
              <w:t xml:space="preserve">Application Success </w:t>
            </w:r>
          </w:p>
          <w:p w14:paraId="20399001" w14:textId="77777777" w:rsidR="00C4459F" w:rsidRPr="00840458" w:rsidRDefault="00C4459F" w:rsidP="00C4459F">
            <w:pPr>
              <w:spacing w:after="120" w:line="240" w:lineRule="auto"/>
              <w:contextualSpacing/>
              <w:rPr>
                <w:rFonts w:ascii="Arial" w:hAnsi="Arial"/>
                <w:sz w:val="20"/>
                <w:szCs w:val="20"/>
                <w:lang w:eastAsia="en-GB"/>
              </w:rPr>
            </w:pPr>
          </w:p>
          <w:p w14:paraId="5B562F62" w14:textId="77777777" w:rsidR="00C4459F" w:rsidRPr="00840458" w:rsidRDefault="00C4459F" w:rsidP="00C4459F">
            <w:pPr>
              <w:spacing w:after="120" w:line="240" w:lineRule="auto"/>
              <w:contextualSpacing/>
              <w:rPr>
                <w:rFonts w:ascii="Arial" w:hAnsi="Arial"/>
                <w:sz w:val="20"/>
                <w:szCs w:val="20"/>
                <w:lang w:eastAsia="en-GB"/>
              </w:rPr>
            </w:pPr>
          </w:p>
        </w:tc>
        <w:tc>
          <w:tcPr>
            <w:tcW w:w="9653" w:type="dxa"/>
            <w:shd w:val="clear" w:color="auto" w:fill="auto"/>
          </w:tcPr>
          <w:p w14:paraId="1464A536" w14:textId="77777777" w:rsidR="00C4459F" w:rsidRPr="00840458" w:rsidRDefault="00C4459F" w:rsidP="00C4459F">
            <w:pPr>
              <w:spacing w:after="120" w:line="240" w:lineRule="auto"/>
              <w:contextualSpacing/>
              <w:rPr>
                <w:rFonts w:ascii="Arial" w:hAnsi="Arial"/>
                <w:sz w:val="20"/>
                <w:szCs w:val="20"/>
                <w:lang w:eastAsia="en-GB"/>
              </w:rPr>
            </w:pPr>
            <w:r w:rsidRPr="00840458">
              <w:rPr>
                <w:rFonts w:ascii="Arial" w:hAnsi="Arial"/>
                <w:sz w:val="20"/>
                <w:szCs w:val="20"/>
                <w:lang w:eastAsia="en-GB"/>
              </w:rPr>
              <w:t xml:space="preserve">Focuses on successful applications from both a CV and application format; </w:t>
            </w:r>
          </w:p>
          <w:p w14:paraId="7422BD97" w14:textId="77777777" w:rsidR="00C4459F" w:rsidRPr="00840458" w:rsidRDefault="00C4459F" w:rsidP="00F324A6">
            <w:pPr>
              <w:numPr>
                <w:ilvl w:val="0"/>
                <w:numId w:val="9"/>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Essential elements of a cv and structure</w:t>
            </w:r>
          </w:p>
          <w:p w14:paraId="73D033CD" w14:textId="77777777" w:rsidR="00C4459F" w:rsidRPr="00840458" w:rsidRDefault="00C4459F" w:rsidP="00F324A6">
            <w:pPr>
              <w:numPr>
                <w:ilvl w:val="0"/>
                <w:numId w:val="9"/>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Understand the importance of relevant competences to job success</w:t>
            </w:r>
          </w:p>
          <w:p w14:paraId="156039AF" w14:textId="77777777" w:rsidR="00C4459F" w:rsidRPr="00840458" w:rsidRDefault="00C4459F" w:rsidP="00F324A6">
            <w:pPr>
              <w:numPr>
                <w:ilvl w:val="0"/>
                <w:numId w:val="9"/>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Highlighting achievements</w:t>
            </w:r>
          </w:p>
          <w:p w14:paraId="2791ABF1" w14:textId="77777777" w:rsidR="00C4459F" w:rsidRPr="00840458" w:rsidRDefault="00C4459F" w:rsidP="00F324A6">
            <w:pPr>
              <w:numPr>
                <w:ilvl w:val="0"/>
                <w:numId w:val="9"/>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Creating the master cv and customisation for different job applications</w:t>
            </w:r>
          </w:p>
          <w:p w14:paraId="1A7E0D53" w14:textId="77777777" w:rsidR="00C4459F" w:rsidRPr="00840458" w:rsidRDefault="00C4459F" w:rsidP="00F324A6">
            <w:pPr>
              <w:numPr>
                <w:ilvl w:val="0"/>
                <w:numId w:val="9"/>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Understanding how to master the application form</w:t>
            </w:r>
          </w:p>
          <w:p w14:paraId="70D1FBA5" w14:textId="77777777" w:rsidR="00C4459F" w:rsidRPr="00840458" w:rsidRDefault="00C4459F" w:rsidP="00F324A6">
            <w:pPr>
              <w:numPr>
                <w:ilvl w:val="0"/>
                <w:numId w:val="9"/>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Bringing out your strengths aligned to job competences</w:t>
            </w:r>
          </w:p>
          <w:p w14:paraId="717BE304" w14:textId="5A8BA97A" w:rsidR="00C4459F" w:rsidRPr="00840458" w:rsidRDefault="00C4459F" w:rsidP="00C4459F">
            <w:pPr>
              <w:numPr>
                <w:ilvl w:val="0"/>
                <w:numId w:val="9"/>
              </w:numPr>
              <w:spacing w:after="0" w:line="240" w:lineRule="auto"/>
              <w:ind w:left="714" w:hanging="357"/>
              <w:contextualSpacing/>
              <w:rPr>
                <w:rFonts w:ascii="Arial" w:hAnsi="Arial"/>
                <w:sz w:val="20"/>
                <w:szCs w:val="20"/>
                <w:lang w:eastAsia="en-GB"/>
              </w:rPr>
            </w:pPr>
            <w:r>
              <w:rPr>
                <w:rFonts w:ascii="Arial" w:hAnsi="Arial"/>
                <w:sz w:val="20"/>
                <w:szCs w:val="20"/>
                <w:lang w:eastAsia="en-GB"/>
              </w:rPr>
              <w:t>Actions from Session -</w:t>
            </w:r>
            <w:r w:rsidRPr="00840458">
              <w:rPr>
                <w:rFonts w:ascii="Arial" w:hAnsi="Arial"/>
                <w:sz w:val="20"/>
                <w:szCs w:val="20"/>
                <w:lang w:eastAsia="en-GB"/>
              </w:rPr>
              <w:t xml:space="preserve"> completion of cv and issue to coach for review.</w:t>
            </w:r>
          </w:p>
        </w:tc>
      </w:tr>
      <w:tr w:rsidR="00C4459F" w:rsidRPr="00840458" w14:paraId="5F9D12E8" w14:textId="5539C4B5" w:rsidTr="00C4459F">
        <w:tc>
          <w:tcPr>
            <w:tcW w:w="1405" w:type="dxa"/>
            <w:shd w:val="clear" w:color="auto" w:fill="auto"/>
          </w:tcPr>
          <w:p w14:paraId="4615962C" w14:textId="37B6B2BD" w:rsidR="00C4459F" w:rsidRPr="00840458" w:rsidRDefault="00C4459F" w:rsidP="00C4459F">
            <w:pPr>
              <w:spacing w:after="120" w:line="240" w:lineRule="auto"/>
              <w:contextualSpacing/>
              <w:rPr>
                <w:rFonts w:ascii="Arial" w:hAnsi="Arial"/>
                <w:sz w:val="20"/>
                <w:szCs w:val="20"/>
                <w:lang w:eastAsia="en-GB"/>
              </w:rPr>
            </w:pPr>
            <w:proofErr w:type="spellStart"/>
            <w:r>
              <w:rPr>
                <w:rFonts w:ascii="Arial" w:hAnsi="Arial"/>
                <w:sz w:val="20"/>
                <w:szCs w:val="20"/>
                <w:lang w:eastAsia="en-GB"/>
              </w:rPr>
              <w:t>Linkedi</w:t>
            </w:r>
            <w:r w:rsidRPr="00840458">
              <w:rPr>
                <w:rFonts w:ascii="Arial" w:hAnsi="Arial"/>
                <w:sz w:val="20"/>
                <w:szCs w:val="20"/>
                <w:lang w:eastAsia="en-GB"/>
              </w:rPr>
              <w:t>n</w:t>
            </w:r>
            <w:proofErr w:type="spellEnd"/>
            <w:r>
              <w:rPr>
                <w:rFonts w:ascii="Arial" w:hAnsi="Arial"/>
                <w:sz w:val="20"/>
                <w:szCs w:val="20"/>
                <w:lang w:eastAsia="en-GB"/>
              </w:rPr>
              <w:t xml:space="preserve"> 1</w:t>
            </w:r>
          </w:p>
          <w:p w14:paraId="3307C713" w14:textId="77777777" w:rsidR="00C4459F" w:rsidRPr="00840458" w:rsidRDefault="00C4459F" w:rsidP="00C4459F">
            <w:pPr>
              <w:spacing w:after="120" w:line="240" w:lineRule="auto"/>
              <w:contextualSpacing/>
              <w:rPr>
                <w:rFonts w:ascii="Arial" w:hAnsi="Arial"/>
                <w:sz w:val="20"/>
                <w:szCs w:val="20"/>
                <w:lang w:eastAsia="en-GB"/>
              </w:rPr>
            </w:pPr>
          </w:p>
        </w:tc>
        <w:tc>
          <w:tcPr>
            <w:tcW w:w="9653" w:type="dxa"/>
            <w:shd w:val="clear" w:color="auto" w:fill="auto"/>
          </w:tcPr>
          <w:p w14:paraId="6B62CB2D" w14:textId="496D6ABB" w:rsidR="00C4459F" w:rsidRDefault="00C4459F" w:rsidP="00C4459F">
            <w:pPr>
              <w:spacing w:after="120" w:line="240" w:lineRule="auto"/>
              <w:contextualSpacing/>
              <w:rPr>
                <w:rFonts w:ascii="Arial" w:hAnsi="Arial"/>
                <w:sz w:val="20"/>
                <w:szCs w:val="20"/>
                <w:lang w:eastAsia="en-GB"/>
              </w:rPr>
            </w:pPr>
            <w:r>
              <w:rPr>
                <w:rFonts w:ascii="Arial" w:hAnsi="Arial"/>
                <w:sz w:val="20"/>
                <w:szCs w:val="20"/>
                <w:lang w:eastAsia="en-GB"/>
              </w:rPr>
              <w:t>This online session focuses on how to promote your skills via linked in.  How to differentiate your skills from your completed cv:</w:t>
            </w:r>
            <w:r w:rsidRPr="00840458">
              <w:rPr>
                <w:rFonts w:ascii="Arial" w:hAnsi="Arial"/>
                <w:sz w:val="20"/>
                <w:szCs w:val="20"/>
                <w:lang w:eastAsia="en-GB"/>
              </w:rPr>
              <w:t xml:space="preserve"> </w:t>
            </w:r>
          </w:p>
          <w:p w14:paraId="05A45111" w14:textId="73FD1948" w:rsidR="00C4459F" w:rsidRDefault="00C4459F" w:rsidP="00C4459F">
            <w:pPr>
              <w:pStyle w:val="ListParagraph"/>
              <w:numPr>
                <w:ilvl w:val="0"/>
                <w:numId w:val="17"/>
              </w:numPr>
              <w:spacing w:after="120" w:line="240" w:lineRule="auto"/>
              <w:rPr>
                <w:rFonts w:ascii="Arial" w:hAnsi="Arial"/>
                <w:sz w:val="20"/>
                <w:szCs w:val="20"/>
                <w:lang w:eastAsia="en-GB"/>
              </w:rPr>
            </w:pPr>
            <w:r>
              <w:rPr>
                <w:rFonts w:ascii="Arial" w:hAnsi="Arial"/>
                <w:sz w:val="20"/>
                <w:szCs w:val="20"/>
                <w:lang w:eastAsia="en-GB"/>
              </w:rPr>
              <w:t>Understanding what needs to be in your profile</w:t>
            </w:r>
          </w:p>
          <w:p w14:paraId="2CDC562E" w14:textId="01BFF2ED" w:rsidR="001121E6" w:rsidRDefault="001121E6" w:rsidP="00C4459F">
            <w:pPr>
              <w:pStyle w:val="ListParagraph"/>
              <w:numPr>
                <w:ilvl w:val="0"/>
                <w:numId w:val="17"/>
              </w:numPr>
              <w:spacing w:after="120" w:line="240" w:lineRule="auto"/>
              <w:rPr>
                <w:rFonts w:ascii="Arial" w:hAnsi="Arial"/>
                <w:sz w:val="20"/>
                <w:szCs w:val="20"/>
                <w:lang w:eastAsia="en-GB"/>
              </w:rPr>
            </w:pPr>
            <w:r>
              <w:rPr>
                <w:rFonts w:ascii="Arial" w:hAnsi="Arial"/>
                <w:sz w:val="20"/>
                <w:szCs w:val="20"/>
                <w:lang w:eastAsia="en-GB"/>
              </w:rPr>
              <w:t>Building a winning executive summary</w:t>
            </w:r>
          </w:p>
          <w:p w14:paraId="4FBFC894" w14:textId="77777777" w:rsidR="00C4459F" w:rsidRDefault="00C4459F" w:rsidP="00C4459F">
            <w:pPr>
              <w:pStyle w:val="ListParagraph"/>
              <w:numPr>
                <w:ilvl w:val="0"/>
                <w:numId w:val="17"/>
              </w:numPr>
              <w:spacing w:after="120" w:line="240" w:lineRule="auto"/>
              <w:rPr>
                <w:rFonts w:ascii="Arial" w:hAnsi="Arial"/>
                <w:sz w:val="20"/>
                <w:szCs w:val="20"/>
                <w:lang w:eastAsia="en-GB"/>
              </w:rPr>
            </w:pPr>
            <w:r>
              <w:rPr>
                <w:rFonts w:ascii="Arial" w:hAnsi="Arial"/>
                <w:sz w:val="20"/>
                <w:szCs w:val="20"/>
                <w:lang w:eastAsia="en-GB"/>
              </w:rPr>
              <w:t>The difference between endorsements and recommendations</w:t>
            </w:r>
          </w:p>
          <w:p w14:paraId="196AF938" w14:textId="77777777" w:rsidR="00C4459F" w:rsidRDefault="00C4459F" w:rsidP="00C4459F">
            <w:pPr>
              <w:pStyle w:val="ListParagraph"/>
              <w:numPr>
                <w:ilvl w:val="0"/>
                <w:numId w:val="17"/>
              </w:numPr>
              <w:spacing w:after="120" w:line="240" w:lineRule="auto"/>
              <w:rPr>
                <w:rFonts w:ascii="Arial" w:hAnsi="Arial"/>
                <w:sz w:val="20"/>
                <w:szCs w:val="20"/>
                <w:lang w:eastAsia="en-GB"/>
              </w:rPr>
            </w:pPr>
            <w:r>
              <w:rPr>
                <w:rFonts w:ascii="Arial" w:hAnsi="Arial"/>
                <w:sz w:val="20"/>
                <w:szCs w:val="20"/>
                <w:lang w:eastAsia="en-GB"/>
              </w:rPr>
              <w:t>Contacts strategy</w:t>
            </w:r>
          </w:p>
          <w:p w14:paraId="4C6CF2E0" w14:textId="4211D17B" w:rsidR="00C4459F" w:rsidRPr="00840458" w:rsidRDefault="00C4459F" w:rsidP="001121E6">
            <w:pPr>
              <w:pStyle w:val="ListParagraph"/>
              <w:numPr>
                <w:ilvl w:val="0"/>
                <w:numId w:val="17"/>
              </w:numPr>
              <w:spacing w:after="120" w:line="240" w:lineRule="auto"/>
              <w:rPr>
                <w:rFonts w:ascii="Arial" w:hAnsi="Arial"/>
                <w:sz w:val="20"/>
                <w:szCs w:val="20"/>
                <w:lang w:eastAsia="en-GB"/>
              </w:rPr>
            </w:pPr>
            <w:r w:rsidRPr="001121E6">
              <w:rPr>
                <w:rFonts w:ascii="Arial" w:hAnsi="Arial"/>
                <w:sz w:val="20"/>
                <w:szCs w:val="20"/>
                <w:lang w:eastAsia="en-GB"/>
              </w:rPr>
              <w:t xml:space="preserve">Time Management and </w:t>
            </w:r>
            <w:r w:rsidR="001121E6" w:rsidRPr="001121E6">
              <w:rPr>
                <w:rFonts w:ascii="Arial" w:hAnsi="Arial"/>
                <w:sz w:val="20"/>
                <w:szCs w:val="20"/>
                <w:lang w:eastAsia="en-GB"/>
              </w:rPr>
              <w:t>understanding vital competencies</w:t>
            </w:r>
          </w:p>
        </w:tc>
      </w:tr>
      <w:tr w:rsidR="00C4459F" w:rsidRPr="00840458" w14:paraId="7E9EE225" w14:textId="77777777" w:rsidTr="00C4459F">
        <w:tc>
          <w:tcPr>
            <w:tcW w:w="1405" w:type="dxa"/>
            <w:shd w:val="clear" w:color="auto" w:fill="auto"/>
          </w:tcPr>
          <w:p w14:paraId="35CCF25C" w14:textId="53BEB0FD" w:rsidR="00C4459F" w:rsidRPr="00840458" w:rsidRDefault="00C4459F" w:rsidP="00C4459F">
            <w:pPr>
              <w:spacing w:after="120" w:line="240" w:lineRule="auto"/>
              <w:contextualSpacing/>
              <w:rPr>
                <w:rFonts w:ascii="Arial" w:hAnsi="Arial"/>
                <w:sz w:val="20"/>
                <w:szCs w:val="20"/>
                <w:lang w:eastAsia="en-GB"/>
              </w:rPr>
            </w:pPr>
            <w:proofErr w:type="spellStart"/>
            <w:r>
              <w:rPr>
                <w:rFonts w:ascii="Arial" w:hAnsi="Arial"/>
                <w:sz w:val="20"/>
                <w:szCs w:val="20"/>
                <w:lang w:eastAsia="en-GB"/>
              </w:rPr>
              <w:t>Linkedin</w:t>
            </w:r>
            <w:proofErr w:type="spellEnd"/>
            <w:r>
              <w:rPr>
                <w:rFonts w:ascii="Arial" w:hAnsi="Arial"/>
                <w:sz w:val="20"/>
                <w:szCs w:val="20"/>
                <w:lang w:eastAsia="en-GB"/>
              </w:rPr>
              <w:t xml:space="preserve"> 2 </w:t>
            </w:r>
          </w:p>
        </w:tc>
        <w:tc>
          <w:tcPr>
            <w:tcW w:w="9653" w:type="dxa"/>
            <w:shd w:val="clear" w:color="auto" w:fill="auto"/>
          </w:tcPr>
          <w:p w14:paraId="4FF4EB76" w14:textId="6749AE53" w:rsidR="00C4459F" w:rsidRPr="00840458" w:rsidRDefault="00C4459F" w:rsidP="00C4459F">
            <w:pPr>
              <w:spacing w:after="120" w:line="240" w:lineRule="auto"/>
              <w:contextualSpacing/>
              <w:rPr>
                <w:rFonts w:ascii="Arial" w:hAnsi="Arial"/>
                <w:sz w:val="20"/>
                <w:szCs w:val="20"/>
                <w:lang w:eastAsia="en-GB"/>
              </w:rPr>
            </w:pPr>
            <w:r>
              <w:rPr>
                <w:rFonts w:ascii="Arial" w:hAnsi="Arial"/>
                <w:sz w:val="20"/>
                <w:szCs w:val="20"/>
                <w:lang w:eastAsia="en-GB"/>
              </w:rPr>
              <w:t>Following on from the first online learning on linked in we look at:</w:t>
            </w:r>
          </w:p>
          <w:p w14:paraId="10B1A682" w14:textId="0A4D827A" w:rsidR="00C4459F" w:rsidRDefault="00C4459F" w:rsidP="00C4459F">
            <w:pPr>
              <w:numPr>
                <w:ilvl w:val="0"/>
                <w:numId w:val="14"/>
              </w:numPr>
              <w:spacing w:after="0" w:line="240" w:lineRule="auto"/>
              <w:ind w:left="714" w:hanging="357"/>
              <w:contextualSpacing/>
              <w:rPr>
                <w:rFonts w:ascii="Arial" w:hAnsi="Arial"/>
                <w:sz w:val="20"/>
                <w:szCs w:val="20"/>
                <w:lang w:eastAsia="en-GB"/>
              </w:rPr>
            </w:pPr>
            <w:r>
              <w:rPr>
                <w:rFonts w:ascii="Arial" w:hAnsi="Arial"/>
                <w:sz w:val="20"/>
                <w:szCs w:val="20"/>
                <w:lang w:eastAsia="en-GB"/>
              </w:rPr>
              <w:t>Making vital connections</w:t>
            </w:r>
          </w:p>
          <w:p w14:paraId="01F9F5A6" w14:textId="77777777" w:rsidR="00C4459F" w:rsidRPr="00840458" w:rsidRDefault="00C4459F" w:rsidP="00C4459F">
            <w:pPr>
              <w:numPr>
                <w:ilvl w:val="0"/>
                <w:numId w:val="14"/>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The art of networking</w:t>
            </w:r>
          </w:p>
          <w:p w14:paraId="6D51845E" w14:textId="77777777" w:rsidR="00C4459F" w:rsidRPr="00840458" w:rsidRDefault="00C4459F" w:rsidP="00C4459F">
            <w:pPr>
              <w:numPr>
                <w:ilvl w:val="0"/>
                <w:numId w:val="14"/>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Building your profile and brand</w:t>
            </w:r>
          </w:p>
          <w:p w14:paraId="6B500AA7" w14:textId="77777777" w:rsidR="00C4459F" w:rsidRDefault="00C4459F" w:rsidP="00C4459F">
            <w:pPr>
              <w:numPr>
                <w:ilvl w:val="0"/>
                <w:numId w:val="14"/>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Target companies</w:t>
            </w:r>
          </w:p>
          <w:p w14:paraId="5A932D1A" w14:textId="5B3633C8" w:rsidR="00C4459F" w:rsidRPr="00840458" w:rsidRDefault="00C4459F" w:rsidP="00C4459F">
            <w:pPr>
              <w:numPr>
                <w:ilvl w:val="0"/>
                <w:numId w:val="14"/>
              </w:numPr>
              <w:spacing w:after="0" w:line="240" w:lineRule="auto"/>
              <w:ind w:left="714" w:hanging="357"/>
              <w:contextualSpacing/>
              <w:rPr>
                <w:rFonts w:ascii="Arial" w:hAnsi="Arial"/>
                <w:sz w:val="20"/>
                <w:szCs w:val="20"/>
                <w:lang w:eastAsia="en-GB"/>
              </w:rPr>
            </w:pPr>
            <w:r>
              <w:rPr>
                <w:rFonts w:ascii="Arial" w:hAnsi="Arial"/>
                <w:sz w:val="20"/>
                <w:szCs w:val="20"/>
                <w:lang w:eastAsia="en-GB"/>
              </w:rPr>
              <w:t>Building a networking campaign online</w:t>
            </w:r>
          </w:p>
          <w:p w14:paraId="127A731D" w14:textId="77777777" w:rsidR="00C4459F" w:rsidRDefault="00C4459F" w:rsidP="00C4459F">
            <w:pPr>
              <w:spacing w:after="120" w:line="240" w:lineRule="auto"/>
              <w:contextualSpacing/>
              <w:rPr>
                <w:rFonts w:ascii="Arial" w:hAnsi="Arial"/>
                <w:sz w:val="20"/>
                <w:szCs w:val="20"/>
                <w:lang w:eastAsia="en-GB"/>
              </w:rPr>
            </w:pPr>
          </w:p>
        </w:tc>
      </w:tr>
      <w:tr w:rsidR="00C4459F" w:rsidRPr="00840458" w14:paraId="05AD8E2E" w14:textId="77777777" w:rsidTr="00C4459F">
        <w:tc>
          <w:tcPr>
            <w:tcW w:w="1405" w:type="dxa"/>
            <w:shd w:val="clear" w:color="auto" w:fill="auto"/>
          </w:tcPr>
          <w:p w14:paraId="27EB32E9" w14:textId="77777777" w:rsidR="00C4459F" w:rsidRPr="00840458" w:rsidRDefault="00C4459F" w:rsidP="00C4459F">
            <w:pPr>
              <w:spacing w:after="120" w:line="240" w:lineRule="auto"/>
              <w:contextualSpacing/>
              <w:rPr>
                <w:rFonts w:ascii="Arial" w:hAnsi="Arial"/>
                <w:sz w:val="20"/>
                <w:szCs w:val="20"/>
                <w:lang w:eastAsia="en-GB"/>
              </w:rPr>
            </w:pPr>
            <w:r w:rsidRPr="00840458">
              <w:rPr>
                <w:rFonts w:ascii="Arial" w:hAnsi="Arial"/>
                <w:sz w:val="20"/>
                <w:szCs w:val="20"/>
                <w:lang w:eastAsia="en-GB"/>
              </w:rPr>
              <w:t>Marketing Self</w:t>
            </w:r>
          </w:p>
          <w:p w14:paraId="050CEC51" w14:textId="77777777" w:rsidR="00C4459F" w:rsidRPr="00840458" w:rsidRDefault="00C4459F" w:rsidP="00C4459F">
            <w:pPr>
              <w:spacing w:after="120" w:line="240" w:lineRule="auto"/>
              <w:contextualSpacing/>
              <w:rPr>
                <w:rFonts w:ascii="Arial" w:hAnsi="Arial"/>
                <w:sz w:val="20"/>
                <w:szCs w:val="20"/>
                <w:lang w:eastAsia="en-GB"/>
              </w:rPr>
            </w:pPr>
          </w:p>
          <w:p w14:paraId="5BD28078" w14:textId="77777777" w:rsidR="00C4459F" w:rsidRPr="00840458" w:rsidRDefault="00C4459F" w:rsidP="00C4459F">
            <w:pPr>
              <w:spacing w:after="120" w:line="240" w:lineRule="auto"/>
              <w:contextualSpacing/>
              <w:rPr>
                <w:rFonts w:ascii="Arial" w:hAnsi="Arial"/>
                <w:sz w:val="20"/>
                <w:szCs w:val="20"/>
                <w:lang w:eastAsia="en-GB"/>
              </w:rPr>
            </w:pPr>
          </w:p>
        </w:tc>
        <w:tc>
          <w:tcPr>
            <w:tcW w:w="9653" w:type="dxa"/>
            <w:shd w:val="clear" w:color="auto" w:fill="auto"/>
          </w:tcPr>
          <w:p w14:paraId="35975968" w14:textId="77777777" w:rsidR="00C4459F" w:rsidRPr="00840458" w:rsidRDefault="00C4459F" w:rsidP="00C4459F">
            <w:pPr>
              <w:spacing w:after="120" w:line="240" w:lineRule="auto"/>
              <w:contextualSpacing/>
              <w:rPr>
                <w:rFonts w:ascii="Arial" w:hAnsi="Arial"/>
                <w:sz w:val="20"/>
                <w:szCs w:val="20"/>
                <w:lang w:eastAsia="en-GB"/>
              </w:rPr>
            </w:pPr>
            <w:r w:rsidRPr="00840458">
              <w:rPr>
                <w:rFonts w:ascii="Arial" w:hAnsi="Arial"/>
                <w:sz w:val="20"/>
                <w:szCs w:val="20"/>
                <w:lang w:eastAsia="en-GB"/>
              </w:rPr>
              <w:t>This workshop looks at how to market yourself and create the right opportunities through targeted marketing campaigns as well as applying to ‘known’ job applications. Elements cover:</w:t>
            </w:r>
          </w:p>
          <w:p w14:paraId="0A4DAE25" w14:textId="77777777" w:rsidR="00C4459F" w:rsidRPr="00840458" w:rsidRDefault="00C4459F" w:rsidP="00F324A6">
            <w:pPr>
              <w:numPr>
                <w:ilvl w:val="0"/>
                <w:numId w:val="10"/>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Creating cover letters</w:t>
            </w:r>
          </w:p>
          <w:p w14:paraId="611E803B" w14:textId="77777777" w:rsidR="00C4459F" w:rsidRPr="00840458" w:rsidRDefault="00C4459F" w:rsidP="00F324A6">
            <w:pPr>
              <w:numPr>
                <w:ilvl w:val="0"/>
                <w:numId w:val="10"/>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The marketing plan</w:t>
            </w:r>
          </w:p>
          <w:p w14:paraId="6A2A3983" w14:textId="77777777" w:rsidR="00C4459F" w:rsidRPr="00840458" w:rsidRDefault="00C4459F" w:rsidP="00F324A6">
            <w:pPr>
              <w:numPr>
                <w:ilvl w:val="0"/>
                <w:numId w:val="10"/>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Identifying your target market</w:t>
            </w:r>
          </w:p>
          <w:p w14:paraId="70ED4DDF" w14:textId="77777777" w:rsidR="00C4459F" w:rsidRPr="00840458" w:rsidRDefault="00C4459F" w:rsidP="00F324A6">
            <w:pPr>
              <w:numPr>
                <w:ilvl w:val="0"/>
                <w:numId w:val="10"/>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The use of databases</w:t>
            </w:r>
          </w:p>
          <w:p w14:paraId="5AD16ACE" w14:textId="77777777" w:rsidR="00C4459F" w:rsidRPr="00840458" w:rsidRDefault="00C4459F" w:rsidP="00F324A6">
            <w:pPr>
              <w:numPr>
                <w:ilvl w:val="0"/>
                <w:numId w:val="10"/>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Marketing Action Tracker</w:t>
            </w:r>
          </w:p>
          <w:p w14:paraId="2EFB5859" w14:textId="77777777" w:rsidR="00C4459F" w:rsidRPr="00840458" w:rsidRDefault="00C4459F" w:rsidP="00F324A6">
            <w:pPr>
              <w:numPr>
                <w:ilvl w:val="0"/>
                <w:numId w:val="10"/>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Bringing out the ‘hook’ as to why a company should interview you</w:t>
            </w:r>
          </w:p>
          <w:p w14:paraId="7B791D4E" w14:textId="77777777" w:rsidR="00C4459F" w:rsidRPr="00840458" w:rsidRDefault="00C4459F" w:rsidP="00F324A6">
            <w:pPr>
              <w:numPr>
                <w:ilvl w:val="0"/>
                <w:numId w:val="10"/>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The importance of follow up</w:t>
            </w:r>
          </w:p>
          <w:p w14:paraId="70662468" w14:textId="77777777" w:rsidR="00C4459F" w:rsidRPr="00840458" w:rsidRDefault="00C4459F" w:rsidP="00F324A6">
            <w:pPr>
              <w:numPr>
                <w:ilvl w:val="0"/>
                <w:numId w:val="10"/>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Homework – identification of target market and cover letter completed.</w:t>
            </w:r>
          </w:p>
        </w:tc>
      </w:tr>
      <w:tr w:rsidR="00C4459F" w:rsidRPr="00840458" w14:paraId="39710A48" w14:textId="77777777" w:rsidTr="00C4459F">
        <w:tc>
          <w:tcPr>
            <w:tcW w:w="1405" w:type="dxa"/>
            <w:shd w:val="clear" w:color="auto" w:fill="auto"/>
          </w:tcPr>
          <w:p w14:paraId="6E341B9A" w14:textId="77777777" w:rsidR="00C4459F" w:rsidRPr="00840458" w:rsidRDefault="00C4459F" w:rsidP="00C4459F">
            <w:pPr>
              <w:spacing w:after="120" w:line="240" w:lineRule="auto"/>
              <w:contextualSpacing/>
              <w:rPr>
                <w:rFonts w:ascii="Arial" w:hAnsi="Arial"/>
                <w:sz w:val="20"/>
                <w:szCs w:val="20"/>
                <w:lang w:eastAsia="en-GB"/>
              </w:rPr>
            </w:pPr>
            <w:r w:rsidRPr="00840458">
              <w:rPr>
                <w:rFonts w:ascii="Arial" w:hAnsi="Arial"/>
                <w:sz w:val="20"/>
                <w:szCs w:val="20"/>
                <w:lang w:eastAsia="en-GB"/>
              </w:rPr>
              <w:lastRenderedPageBreak/>
              <w:t>Interview Pitch</w:t>
            </w:r>
          </w:p>
          <w:p w14:paraId="6013D92E" w14:textId="77777777" w:rsidR="00C4459F" w:rsidRPr="00840458" w:rsidRDefault="00C4459F" w:rsidP="00C4459F">
            <w:pPr>
              <w:spacing w:after="120" w:line="240" w:lineRule="auto"/>
              <w:contextualSpacing/>
              <w:rPr>
                <w:rFonts w:ascii="Arial" w:hAnsi="Arial"/>
                <w:sz w:val="20"/>
                <w:szCs w:val="20"/>
                <w:lang w:eastAsia="en-GB"/>
              </w:rPr>
            </w:pPr>
          </w:p>
          <w:p w14:paraId="747FABD3" w14:textId="77777777" w:rsidR="00C4459F" w:rsidRPr="00840458" w:rsidRDefault="00C4459F" w:rsidP="00C4459F">
            <w:pPr>
              <w:spacing w:after="120" w:line="240" w:lineRule="auto"/>
              <w:contextualSpacing/>
              <w:rPr>
                <w:rFonts w:ascii="Arial" w:hAnsi="Arial"/>
                <w:sz w:val="20"/>
                <w:szCs w:val="20"/>
                <w:lang w:eastAsia="en-GB"/>
              </w:rPr>
            </w:pPr>
          </w:p>
        </w:tc>
        <w:tc>
          <w:tcPr>
            <w:tcW w:w="9653" w:type="dxa"/>
            <w:shd w:val="clear" w:color="auto" w:fill="auto"/>
          </w:tcPr>
          <w:p w14:paraId="60EFAFFE" w14:textId="77777777" w:rsidR="00C4459F" w:rsidRPr="00840458" w:rsidRDefault="00C4459F" w:rsidP="00C4459F">
            <w:pPr>
              <w:spacing w:after="120" w:line="240" w:lineRule="auto"/>
              <w:contextualSpacing/>
              <w:rPr>
                <w:rFonts w:ascii="Arial" w:hAnsi="Arial"/>
                <w:sz w:val="20"/>
                <w:szCs w:val="20"/>
                <w:lang w:eastAsia="en-GB"/>
              </w:rPr>
            </w:pPr>
            <w:r w:rsidRPr="00840458">
              <w:rPr>
                <w:rFonts w:ascii="Arial" w:hAnsi="Arial"/>
                <w:sz w:val="20"/>
                <w:szCs w:val="20"/>
                <w:lang w:eastAsia="en-GB"/>
              </w:rPr>
              <w:t>How to have a successful interview and control your emotions using NLP:</w:t>
            </w:r>
          </w:p>
          <w:p w14:paraId="663F844E" w14:textId="77777777" w:rsidR="00C4459F" w:rsidRPr="00840458" w:rsidRDefault="00C4459F" w:rsidP="00F324A6">
            <w:pPr>
              <w:numPr>
                <w:ilvl w:val="0"/>
                <w:numId w:val="11"/>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Interview elements</w:t>
            </w:r>
          </w:p>
          <w:p w14:paraId="2DC386CB" w14:textId="77777777" w:rsidR="00C4459F" w:rsidRPr="00840458" w:rsidRDefault="00C4459F" w:rsidP="00F324A6">
            <w:pPr>
              <w:numPr>
                <w:ilvl w:val="0"/>
                <w:numId w:val="11"/>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The competency based interview</w:t>
            </w:r>
          </w:p>
          <w:p w14:paraId="4116E726" w14:textId="77777777" w:rsidR="00C4459F" w:rsidRPr="00840458" w:rsidRDefault="00C4459F" w:rsidP="00F324A6">
            <w:pPr>
              <w:numPr>
                <w:ilvl w:val="0"/>
                <w:numId w:val="11"/>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Structuring an answer using C. A. R. (Circumstances, Actions, Results)</w:t>
            </w:r>
          </w:p>
          <w:p w14:paraId="26AE68A2" w14:textId="77777777" w:rsidR="00C4459F" w:rsidRPr="00840458" w:rsidRDefault="00C4459F" w:rsidP="00F324A6">
            <w:pPr>
              <w:numPr>
                <w:ilvl w:val="0"/>
                <w:numId w:val="11"/>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Controlling your nerves</w:t>
            </w:r>
          </w:p>
          <w:p w14:paraId="0BF0E1CD" w14:textId="77777777" w:rsidR="00C4459F" w:rsidRPr="00840458" w:rsidRDefault="00C4459F" w:rsidP="00F324A6">
            <w:pPr>
              <w:numPr>
                <w:ilvl w:val="0"/>
                <w:numId w:val="11"/>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Interview questions and practice answers</w:t>
            </w:r>
          </w:p>
          <w:p w14:paraId="33132BDF" w14:textId="77777777" w:rsidR="00C4459F" w:rsidRPr="00840458" w:rsidRDefault="00C4459F" w:rsidP="00F324A6">
            <w:pPr>
              <w:numPr>
                <w:ilvl w:val="0"/>
                <w:numId w:val="11"/>
              </w:numPr>
              <w:spacing w:after="0" w:line="240" w:lineRule="auto"/>
              <w:ind w:left="714" w:hanging="357"/>
              <w:contextualSpacing/>
              <w:rPr>
                <w:rFonts w:ascii="Arial" w:hAnsi="Arial"/>
                <w:sz w:val="20"/>
                <w:szCs w:val="20"/>
                <w:lang w:eastAsia="en-GB"/>
              </w:rPr>
            </w:pPr>
            <w:r w:rsidRPr="00840458">
              <w:rPr>
                <w:rFonts w:ascii="Arial" w:hAnsi="Arial"/>
                <w:sz w:val="20"/>
                <w:szCs w:val="20"/>
                <w:lang w:eastAsia="en-GB"/>
              </w:rPr>
              <w:t>Follow Up</w:t>
            </w:r>
          </w:p>
        </w:tc>
      </w:tr>
      <w:tr w:rsidR="00C4459F" w:rsidRPr="00840458" w14:paraId="39C3563D" w14:textId="77777777" w:rsidTr="00C4459F">
        <w:tc>
          <w:tcPr>
            <w:tcW w:w="1405" w:type="dxa"/>
            <w:shd w:val="clear" w:color="auto" w:fill="auto"/>
          </w:tcPr>
          <w:p w14:paraId="40A4447F" w14:textId="77777777" w:rsidR="00C4459F" w:rsidRPr="00840458" w:rsidRDefault="00C4459F" w:rsidP="00C4459F">
            <w:pPr>
              <w:spacing w:after="120" w:line="240" w:lineRule="auto"/>
              <w:contextualSpacing/>
              <w:rPr>
                <w:rFonts w:ascii="Arial" w:hAnsi="Arial"/>
                <w:sz w:val="20"/>
                <w:szCs w:val="20"/>
                <w:lang w:eastAsia="en-GB"/>
              </w:rPr>
            </w:pPr>
            <w:r w:rsidRPr="00840458">
              <w:rPr>
                <w:rFonts w:ascii="Arial" w:hAnsi="Arial"/>
                <w:sz w:val="20"/>
                <w:szCs w:val="20"/>
                <w:lang w:eastAsia="en-GB"/>
              </w:rPr>
              <w:t>Presentation Presence</w:t>
            </w:r>
          </w:p>
        </w:tc>
        <w:tc>
          <w:tcPr>
            <w:tcW w:w="9653" w:type="dxa"/>
            <w:shd w:val="clear" w:color="auto" w:fill="auto"/>
          </w:tcPr>
          <w:p w14:paraId="78E49BE4" w14:textId="77777777" w:rsidR="00C4459F" w:rsidRPr="00840458" w:rsidRDefault="00C4459F" w:rsidP="00C4459F">
            <w:pPr>
              <w:spacing w:after="120" w:line="240" w:lineRule="auto"/>
              <w:contextualSpacing/>
              <w:rPr>
                <w:rFonts w:ascii="Arial" w:hAnsi="Arial"/>
                <w:sz w:val="20"/>
                <w:szCs w:val="20"/>
                <w:lang w:eastAsia="en-GB"/>
              </w:rPr>
            </w:pPr>
            <w:r w:rsidRPr="00840458">
              <w:rPr>
                <w:rFonts w:ascii="Arial" w:hAnsi="Arial"/>
                <w:sz w:val="20"/>
                <w:szCs w:val="20"/>
                <w:lang w:eastAsia="en-GB"/>
              </w:rPr>
              <w:t>Expert advice on giving a perfect presentation, focusing on the key elements to ‘pack a punch’ and feel centred in that pitch.</w:t>
            </w:r>
          </w:p>
          <w:p w14:paraId="753D7F46" w14:textId="77777777" w:rsidR="00C4459F" w:rsidRPr="00840458" w:rsidRDefault="00C4459F" w:rsidP="00F324A6">
            <w:pPr>
              <w:numPr>
                <w:ilvl w:val="0"/>
                <w:numId w:val="15"/>
              </w:numPr>
              <w:spacing w:after="0" w:line="240" w:lineRule="auto"/>
              <w:contextualSpacing/>
              <w:rPr>
                <w:rFonts w:ascii="Arial" w:hAnsi="Arial"/>
                <w:sz w:val="20"/>
                <w:szCs w:val="20"/>
                <w:lang w:eastAsia="en-GB"/>
              </w:rPr>
            </w:pPr>
            <w:r w:rsidRPr="00840458">
              <w:rPr>
                <w:rFonts w:ascii="Arial" w:hAnsi="Arial"/>
                <w:sz w:val="20"/>
                <w:szCs w:val="20"/>
                <w:lang w:eastAsia="en-GB"/>
              </w:rPr>
              <w:t>Presentation structure</w:t>
            </w:r>
          </w:p>
          <w:p w14:paraId="53488D99" w14:textId="77777777" w:rsidR="00C4459F" w:rsidRPr="00840458" w:rsidRDefault="00C4459F" w:rsidP="00F324A6">
            <w:pPr>
              <w:numPr>
                <w:ilvl w:val="0"/>
                <w:numId w:val="15"/>
              </w:numPr>
              <w:spacing w:after="0" w:line="240" w:lineRule="auto"/>
              <w:contextualSpacing/>
              <w:rPr>
                <w:rFonts w:ascii="Arial" w:hAnsi="Arial"/>
                <w:sz w:val="20"/>
                <w:szCs w:val="20"/>
                <w:lang w:eastAsia="en-GB"/>
              </w:rPr>
            </w:pPr>
            <w:r w:rsidRPr="00840458">
              <w:rPr>
                <w:rFonts w:ascii="Arial" w:hAnsi="Arial"/>
                <w:sz w:val="20"/>
                <w:szCs w:val="20"/>
                <w:lang w:eastAsia="en-GB"/>
              </w:rPr>
              <w:t xml:space="preserve">Controlling the presentation </w:t>
            </w:r>
          </w:p>
          <w:p w14:paraId="216D1973" w14:textId="77777777" w:rsidR="00C4459F" w:rsidRPr="00840458" w:rsidRDefault="00C4459F" w:rsidP="00F324A6">
            <w:pPr>
              <w:numPr>
                <w:ilvl w:val="0"/>
                <w:numId w:val="15"/>
              </w:numPr>
              <w:spacing w:after="0" w:line="240" w:lineRule="auto"/>
              <w:contextualSpacing/>
              <w:rPr>
                <w:rFonts w:ascii="Arial" w:hAnsi="Arial"/>
                <w:sz w:val="20"/>
                <w:szCs w:val="20"/>
                <w:lang w:eastAsia="en-GB"/>
              </w:rPr>
            </w:pPr>
            <w:r w:rsidRPr="00840458">
              <w:rPr>
                <w:rFonts w:ascii="Arial" w:hAnsi="Arial"/>
                <w:sz w:val="20"/>
                <w:szCs w:val="20"/>
                <w:lang w:eastAsia="en-GB"/>
              </w:rPr>
              <w:t>Using media</w:t>
            </w:r>
          </w:p>
          <w:p w14:paraId="717615B5" w14:textId="77777777" w:rsidR="00C4459F" w:rsidRPr="00840458" w:rsidRDefault="00C4459F" w:rsidP="00F324A6">
            <w:pPr>
              <w:numPr>
                <w:ilvl w:val="0"/>
                <w:numId w:val="15"/>
              </w:numPr>
              <w:spacing w:after="0" w:line="240" w:lineRule="auto"/>
              <w:contextualSpacing/>
              <w:rPr>
                <w:rFonts w:ascii="Arial" w:hAnsi="Arial"/>
                <w:sz w:val="20"/>
                <w:szCs w:val="20"/>
                <w:lang w:eastAsia="en-GB"/>
              </w:rPr>
            </w:pPr>
            <w:r w:rsidRPr="00840458">
              <w:rPr>
                <w:rFonts w:ascii="Arial" w:hAnsi="Arial"/>
                <w:sz w:val="20"/>
                <w:szCs w:val="20"/>
                <w:lang w:eastAsia="en-GB"/>
              </w:rPr>
              <w:t>Anticipating questions and answers</w:t>
            </w:r>
          </w:p>
          <w:p w14:paraId="5A2BC527" w14:textId="77777777" w:rsidR="00C4459F" w:rsidRPr="00840458" w:rsidRDefault="00C4459F" w:rsidP="00F324A6">
            <w:pPr>
              <w:numPr>
                <w:ilvl w:val="0"/>
                <w:numId w:val="15"/>
              </w:numPr>
              <w:spacing w:after="0" w:line="240" w:lineRule="auto"/>
              <w:contextualSpacing/>
              <w:rPr>
                <w:rFonts w:ascii="Arial" w:hAnsi="Arial"/>
                <w:sz w:val="20"/>
                <w:szCs w:val="20"/>
                <w:lang w:eastAsia="en-GB"/>
              </w:rPr>
            </w:pPr>
            <w:r w:rsidRPr="00840458">
              <w:rPr>
                <w:rFonts w:ascii="Arial" w:hAnsi="Arial"/>
                <w:sz w:val="20"/>
                <w:szCs w:val="20"/>
                <w:lang w:eastAsia="en-GB"/>
              </w:rPr>
              <w:t>Being seen as the expert</w:t>
            </w:r>
          </w:p>
          <w:p w14:paraId="5C374182" w14:textId="77777777" w:rsidR="00C4459F" w:rsidRPr="00840458" w:rsidRDefault="00C4459F" w:rsidP="00F324A6">
            <w:pPr>
              <w:numPr>
                <w:ilvl w:val="0"/>
                <w:numId w:val="15"/>
              </w:numPr>
              <w:spacing w:after="0" w:line="240" w:lineRule="auto"/>
              <w:contextualSpacing/>
              <w:rPr>
                <w:rFonts w:ascii="Arial" w:hAnsi="Arial"/>
                <w:sz w:val="20"/>
                <w:szCs w:val="20"/>
                <w:lang w:eastAsia="en-GB"/>
              </w:rPr>
            </w:pPr>
            <w:r w:rsidRPr="00840458">
              <w:rPr>
                <w:rFonts w:ascii="Arial" w:hAnsi="Arial"/>
                <w:sz w:val="20"/>
                <w:szCs w:val="20"/>
                <w:lang w:eastAsia="en-GB"/>
              </w:rPr>
              <w:t>Negating nerves</w:t>
            </w:r>
          </w:p>
          <w:p w14:paraId="4ED8F7FC" w14:textId="77777777" w:rsidR="00C4459F" w:rsidRPr="00840458" w:rsidRDefault="00C4459F" w:rsidP="00F324A6">
            <w:pPr>
              <w:numPr>
                <w:ilvl w:val="0"/>
                <w:numId w:val="15"/>
              </w:numPr>
              <w:spacing w:after="0" w:line="240" w:lineRule="auto"/>
              <w:contextualSpacing/>
              <w:rPr>
                <w:rFonts w:ascii="Arial" w:hAnsi="Arial"/>
                <w:sz w:val="20"/>
                <w:szCs w:val="20"/>
                <w:lang w:eastAsia="en-GB"/>
              </w:rPr>
            </w:pPr>
            <w:r w:rsidRPr="00840458">
              <w:rPr>
                <w:rFonts w:ascii="Arial" w:hAnsi="Arial"/>
                <w:sz w:val="20"/>
                <w:szCs w:val="20"/>
                <w:lang w:eastAsia="en-GB"/>
              </w:rPr>
              <w:t>Making it interesting</w:t>
            </w:r>
          </w:p>
          <w:p w14:paraId="74AE5DA1" w14:textId="77777777" w:rsidR="00C4459F" w:rsidRPr="00840458" w:rsidRDefault="00C4459F" w:rsidP="00C4459F">
            <w:pPr>
              <w:spacing w:after="0" w:line="240" w:lineRule="auto"/>
              <w:ind w:left="720"/>
              <w:contextualSpacing/>
              <w:rPr>
                <w:rFonts w:ascii="Arial" w:hAnsi="Arial"/>
                <w:sz w:val="20"/>
                <w:szCs w:val="20"/>
                <w:lang w:eastAsia="en-GB"/>
              </w:rPr>
            </w:pPr>
          </w:p>
          <w:p w14:paraId="604AD695" w14:textId="108F2652" w:rsidR="00C4459F" w:rsidRPr="00840458" w:rsidRDefault="001121E6" w:rsidP="00C4459F">
            <w:pPr>
              <w:spacing w:after="120" w:line="240" w:lineRule="auto"/>
              <w:contextualSpacing/>
              <w:rPr>
                <w:rFonts w:ascii="Arial" w:hAnsi="Arial"/>
                <w:sz w:val="20"/>
                <w:szCs w:val="20"/>
                <w:lang w:eastAsia="en-GB"/>
              </w:rPr>
            </w:pPr>
            <w:r>
              <w:rPr>
                <w:rFonts w:ascii="Arial" w:hAnsi="Arial"/>
                <w:sz w:val="20"/>
                <w:szCs w:val="20"/>
                <w:lang w:eastAsia="en-GB"/>
              </w:rPr>
              <w:t>Candidates will be given a subject typically seen at interviews</w:t>
            </w:r>
          </w:p>
        </w:tc>
      </w:tr>
      <w:tr w:rsidR="00C4459F" w:rsidRPr="00840458" w14:paraId="267CB1FA" w14:textId="77777777" w:rsidTr="00C4459F">
        <w:tc>
          <w:tcPr>
            <w:tcW w:w="1405" w:type="dxa"/>
            <w:shd w:val="clear" w:color="auto" w:fill="auto"/>
          </w:tcPr>
          <w:p w14:paraId="3358AE58" w14:textId="77777777" w:rsidR="00C4459F" w:rsidRPr="00840458" w:rsidRDefault="00C4459F" w:rsidP="00C4459F">
            <w:pPr>
              <w:spacing w:after="120" w:line="240" w:lineRule="auto"/>
              <w:contextualSpacing/>
              <w:rPr>
                <w:rFonts w:ascii="Arial" w:hAnsi="Arial"/>
                <w:sz w:val="20"/>
                <w:szCs w:val="20"/>
                <w:lang w:eastAsia="en-GB"/>
              </w:rPr>
            </w:pPr>
            <w:r w:rsidRPr="00840458">
              <w:rPr>
                <w:rFonts w:ascii="Arial" w:hAnsi="Arial"/>
                <w:sz w:val="20"/>
                <w:szCs w:val="20"/>
                <w:lang w:eastAsia="en-GB"/>
              </w:rPr>
              <w:t>Job Search Productivity</w:t>
            </w:r>
          </w:p>
          <w:p w14:paraId="6C253F48" w14:textId="77777777" w:rsidR="00C4459F" w:rsidRPr="00840458" w:rsidRDefault="00C4459F" w:rsidP="00C4459F">
            <w:pPr>
              <w:spacing w:after="120" w:line="240" w:lineRule="auto"/>
              <w:contextualSpacing/>
              <w:rPr>
                <w:rFonts w:ascii="Arial" w:hAnsi="Arial"/>
                <w:sz w:val="20"/>
                <w:szCs w:val="20"/>
                <w:lang w:eastAsia="en-GB"/>
              </w:rPr>
            </w:pPr>
          </w:p>
        </w:tc>
        <w:tc>
          <w:tcPr>
            <w:tcW w:w="9653" w:type="dxa"/>
            <w:shd w:val="clear" w:color="auto" w:fill="auto"/>
          </w:tcPr>
          <w:p w14:paraId="6BF99AC6" w14:textId="0190A0C7" w:rsidR="00C4459F" w:rsidRPr="00840458" w:rsidRDefault="00C4459F" w:rsidP="00C4459F">
            <w:pPr>
              <w:spacing w:after="120" w:line="240" w:lineRule="auto"/>
              <w:contextualSpacing/>
              <w:rPr>
                <w:rFonts w:ascii="Arial" w:hAnsi="Arial"/>
                <w:sz w:val="20"/>
                <w:szCs w:val="20"/>
                <w:lang w:eastAsia="en-GB"/>
              </w:rPr>
            </w:pPr>
            <w:r w:rsidRPr="00840458">
              <w:rPr>
                <w:rFonts w:ascii="Arial" w:hAnsi="Arial"/>
                <w:sz w:val="20"/>
                <w:szCs w:val="20"/>
                <w:lang w:eastAsia="en-GB"/>
              </w:rPr>
              <w:t>Diagnosis, review and generation of more effe</w:t>
            </w:r>
            <w:r w:rsidR="001121E6">
              <w:rPr>
                <w:rFonts w:ascii="Arial" w:hAnsi="Arial"/>
                <w:sz w:val="20"/>
                <w:szCs w:val="20"/>
                <w:lang w:eastAsia="en-GB"/>
              </w:rPr>
              <w:t>ctive plans to win that new job. During the programme a bimonthly list of jobs, networking seminars and job recruitment fairs will be issued for use. Typically the coach will meet to discuss progress and further strategy to win that new opportunity.</w:t>
            </w:r>
          </w:p>
        </w:tc>
      </w:tr>
      <w:tr w:rsidR="00C4459F" w:rsidRPr="00840458" w14:paraId="5731CEB4" w14:textId="77777777" w:rsidTr="00C4459F">
        <w:tc>
          <w:tcPr>
            <w:tcW w:w="1405" w:type="dxa"/>
            <w:shd w:val="clear" w:color="auto" w:fill="auto"/>
          </w:tcPr>
          <w:p w14:paraId="553FAFC4" w14:textId="77777777" w:rsidR="00C4459F" w:rsidRPr="00840458" w:rsidRDefault="00C4459F" w:rsidP="00C4459F">
            <w:pPr>
              <w:spacing w:after="120" w:line="240" w:lineRule="auto"/>
              <w:contextualSpacing/>
              <w:rPr>
                <w:rFonts w:ascii="Arial" w:hAnsi="Arial"/>
                <w:sz w:val="20"/>
                <w:szCs w:val="20"/>
                <w:lang w:eastAsia="en-GB"/>
              </w:rPr>
            </w:pPr>
            <w:r w:rsidRPr="00840458">
              <w:rPr>
                <w:rFonts w:ascii="Arial" w:hAnsi="Arial"/>
                <w:sz w:val="20"/>
                <w:szCs w:val="20"/>
                <w:lang w:eastAsia="en-GB"/>
              </w:rPr>
              <w:t>Starting your own business</w:t>
            </w:r>
          </w:p>
          <w:p w14:paraId="0746E6F2" w14:textId="77777777" w:rsidR="00C4459F" w:rsidRPr="00840458" w:rsidRDefault="00C4459F" w:rsidP="00C4459F">
            <w:pPr>
              <w:spacing w:after="120" w:line="240" w:lineRule="auto"/>
              <w:contextualSpacing/>
              <w:rPr>
                <w:rFonts w:ascii="Arial" w:hAnsi="Arial"/>
                <w:sz w:val="20"/>
                <w:szCs w:val="20"/>
                <w:lang w:eastAsia="en-GB"/>
              </w:rPr>
            </w:pPr>
          </w:p>
          <w:p w14:paraId="4616853D" w14:textId="77777777" w:rsidR="00C4459F" w:rsidRPr="00840458" w:rsidRDefault="00C4459F" w:rsidP="00C4459F">
            <w:pPr>
              <w:spacing w:after="120" w:line="240" w:lineRule="auto"/>
              <w:contextualSpacing/>
              <w:rPr>
                <w:rFonts w:ascii="Arial" w:hAnsi="Arial"/>
                <w:sz w:val="20"/>
                <w:szCs w:val="20"/>
                <w:lang w:eastAsia="en-GB"/>
              </w:rPr>
            </w:pPr>
          </w:p>
        </w:tc>
        <w:tc>
          <w:tcPr>
            <w:tcW w:w="9653" w:type="dxa"/>
            <w:shd w:val="clear" w:color="auto" w:fill="auto"/>
          </w:tcPr>
          <w:p w14:paraId="2474B4D5" w14:textId="77777777" w:rsidR="00C4459F" w:rsidRDefault="00C4459F" w:rsidP="00C4459F">
            <w:pPr>
              <w:spacing w:after="120" w:line="240" w:lineRule="auto"/>
              <w:contextualSpacing/>
              <w:rPr>
                <w:rFonts w:ascii="Arial" w:hAnsi="Arial"/>
                <w:sz w:val="20"/>
                <w:szCs w:val="20"/>
                <w:lang w:eastAsia="en-GB"/>
              </w:rPr>
            </w:pPr>
            <w:r w:rsidRPr="00840458">
              <w:rPr>
                <w:rFonts w:ascii="Arial" w:hAnsi="Arial"/>
                <w:sz w:val="20"/>
                <w:szCs w:val="20"/>
                <w:lang w:eastAsia="en-GB"/>
              </w:rPr>
              <w:t>Learn from an expert on how to start up your own business including business types, business planning, marketing, finance and accessing funding.</w:t>
            </w:r>
            <w:r w:rsidR="001121E6">
              <w:rPr>
                <w:rFonts w:ascii="Arial" w:hAnsi="Arial"/>
                <w:sz w:val="20"/>
                <w:szCs w:val="20"/>
                <w:lang w:eastAsia="en-GB"/>
              </w:rPr>
              <w:t xml:space="preserve"> Sessions will include:</w:t>
            </w:r>
          </w:p>
          <w:p w14:paraId="31B76D06" w14:textId="77777777" w:rsidR="001121E6" w:rsidRDefault="001121E6" w:rsidP="001121E6">
            <w:pPr>
              <w:pStyle w:val="ListParagraph"/>
              <w:numPr>
                <w:ilvl w:val="0"/>
                <w:numId w:val="18"/>
              </w:numPr>
              <w:spacing w:after="120" w:line="240" w:lineRule="auto"/>
              <w:rPr>
                <w:rFonts w:ascii="Arial" w:hAnsi="Arial"/>
                <w:sz w:val="20"/>
                <w:szCs w:val="20"/>
                <w:lang w:eastAsia="en-GB"/>
              </w:rPr>
            </w:pPr>
            <w:r>
              <w:rPr>
                <w:rFonts w:ascii="Arial" w:hAnsi="Arial"/>
                <w:sz w:val="20"/>
                <w:szCs w:val="20"/>
                <w:lang w:eastAsia="en-GB"/>
              </w:rPr>
              <w:t>Overall strategy</w:t>
            </w:r>
          </w:p>
          <w:p w14:paraId="40660DDC" w14:textId="77777777" w:rsidR="001121E6" w:rsidRDefault="001121E6" w:rsidP="001121E6">
            <w:pPr>
              <w:pStyle w:val="ListParagraph"/>
              <w:numPr>
                <w:ilvl w:val="0"/>
                <w:numId w:val="18"/>
              </w:numPr>
              <w:spacing w:after="120" w:line="240" w:lineRule="auto"/>
              <w:rPr>
                <w:rFonts w:ascii="Arial" w:hAnsi="Arial"/>
                <w:sz w:val="20"/>
                <w:szCs w:val="20"/>
                <w:lang w:eastAsia="en-GB"/>
              </w:rPr>
            </w:pPr>
            <w:r>
              <w:rPr>
                <w:rFonts w:ascii="Arial" w:hAnsi="Arial"/>
                <w:sz w:val="20"/>
                <w:szCs w:val="20"/>
                <w:lang w:eastAsia="en-GB"/>
              </w:rPr>
              <w:t>Identifying potential clients</w:t>
            </w:r>
          </w:p>
          <w:p w14:paraId="3472BD83" w14:textId="77777777" w:rsidR="001121E6" w:rsidRDefault="00900151" w:rsidP="001121E6">
            <w:pPr>
              <w:pStyle w:val="ListParagraph"/>
              <w:numPr>
                <w:ilvl w:val="0"/>
                <w:numId w:val="18"/>
              </w:numPr>
              <w:spacing w:after="120" w:line="240" w:lineRule="auto"/>
              <w:rPr>
                <w:rFonts w:ascii="Arial" w:hAnsi="Arial"/>
                <w:sz w:val="20"/>
                <w:szCs w:val="20"/>
                <w:lang w:eastAsia="en-GB"/>
              </w:rPr>
            </w:pPr>
            <w:r>
              <w:rPr>
                <w:rFonts w:ascii="Arial" w:hAnsi="Arial"/>
                <w:sz w:val="20"/>
                <w:szCs w:val="20"/>
                <w:lang w:eastAsia="en-GB"/>
              </w:rPr>
              <w:t xml:space="preserve">The Balanced Scorecard </w:t>
            </w:r>
          </w:p>
          <w:p w14:paraId="69025F42" w14:textId="2EF39FD3" w:rsidR="00900151" w:rsidRPr="001121E6" w:rsidRDefault="00900151" w:rsidP="001121E6">
            <w:pPr>
              <w:pStyle w:val="ListParagraph"/>
              <w:numPr>
                <w:ilvl w:val="0"/>
                <w:numId w:val="18"/>
              </w:numPr>
              <w:spacing w:after="120" w:line="240" w:lineRule="auto"/>
              <w:rPr>
                <w:rFonts w:ascii="Arial" w:hAnsi="Arial"/>
                <w:sz w:val="20"/>
                <w:szCs w:val="20"/>
                <w:lang w:eastAsia="en-GB"/>
              </w:rPr>
            </w:pPr>
            <w:r>
              <w:rPr>
                <w:rFonts w:ascii="Arial" w:hAnsi="Arial"/>
                <w:sz w:val="20"/>
                <w:szCs w:val="20"/>
                <w:lang w:eastAsia="en-GB"/>
              </w:rPr>
              <w:t>The Sales Funnel</w:t>
            </w:r>
          </w:p>
        </w:tc>
      </w:tr>
      <w:tr w:rsidR="00C4459F" w:rsidRPr="00840458" w14:paraId="3AADAAE8" w14:textId="77777777" w:rsidTr="00C4459F">
        <w:tc>
          <w:tcPr>
            <w:tcW w:w="1405" w:type="dxa"/>
            <w:shd w:val="clear" w:color="auto" w:fill="auto"/>
          </w:tcPr>
          <w:p w14:paraId="6F738B5F" w14:textId="6BCB4496" w:rsidR="00C4459F" w:rsidRPr="00840458" w:rsidRDefault="00900151" w:rsidP="00C4459F">
            <w:pPr>
              <w:spacing w:after="120" w:line="240" w:lineRule="auto"/>
              <w:contextualSpacing/>
              <w:rPr>
                <w:rFonts w:ascii="Arial" w:hAnsi="Arial"/>
                <w:sz w:val="20"/>
                <w:szCs w:val="20"/>
                <w:lang w:eastAsia="en-GB"/>
              </w:rPr>
            </w:pPr>
            <w:r>
              <w:rPr>
                <w:rFonts w:ascii="Arial" w:hAnsi="Arial"/>
                <w:sz w:val="20"/>
                <w:szCs w:val="20"/>
                <w:lang w:eastAsia="en-GB"/>
              </w:rPr>
              <w:t>Personality Profiling</w:t>
            </w:r>
          </w:p>
          <w:p w14:paraId="3EB6BCC3" w14:textId="77777777" w:rsidR="00C4459F" w:rsidRPr="00840458" w:rsidRDefault="00C4459F" w:rsidP="00C4459F">
            <w:pPr>
              <w:spacing w:after="120" w:line="240" w:lineRule="auto"/>
              <w:contextualSpacing/>
              <w:rPr>
                <w:rFonts w:ascii="Arial" w:hAnsi="Arial"/>
                <w:sz w:val="20"/>
                <w:szCs w:val="20"/>
                <w:lang w:eastAsia="en-GB"/>
              </w:rPr>
            </w:pPr>
          </w:p>
        </w:tc>
        <w:tc>
          <w:tcPr>
            <w:tcW w:w="9653" w:type="dxa"/>
            <w:shd w:val="clear" w:color="auto" w:fill="auto"/>
          </w:tcPr>
          <w:p w14:paraId="3DA97175" w14:textId="114B1FBA" w:rsidR="00AC2A34" w:rsidRDefault="00900151" w:rsidP="00C4459F">
            <w:pPr>
              <w:spacing w:after="120" w:line="240" w:lineRule="auto"/>
              <w:contextualSpacing/>
              <w:rPr>
                <w:rFonts w:ascii="Arial" w:hAnsi="Arial"/>
                <w:sz w:val="20"/>
                <w:szCs w:val="20"/>
                <w:lang w:eastAsia="en-GB"/>
              </w:rPr>
            </w:pPr>
            <w:r>
              <w:rPr>
                <w:rFonts w:ascii="Arial" w:hAnsi="Arial"/>
                <w:sz w:val="20"/>
                <w:szCs w:val="20"/>
                <w:lang w:eastAsia="en-GB"/>
              </w:rPr>
              <w:t xml:space="preserve">As part of the programme personality profiling is offered to focus on motivation, communication, team ethos, leadership, career preferences, learning and selling styles. This is based on the psychologist Carl Jung’s work and has been further developed by Myers and Briggs. Elements will give the client an understanding of themselves </w:t>
            </w:r>
            <w:r w:rsidR="00AC2A34">
              <w:rPr>
                <w:rFonts w:ascii="Arial" w:hAnsi="Arial"/>
                <w:sz w:val="20"/>
                <w:szCs w:val="20"/>
                <w:lang w:eastAsia="en-GB"/>
              </w:rPr>
              <w:t xml:space="preserve">and visibility of what would typically be seen by a </w:t>
            </w:r>
            <w:r w:rsidR="009F73F4">
              <w:rPr>
                <w:rFonts w:ascii="Arial" w:hAnsi="Arial"/>
                <w:sz w:val="20"/>
                <w:szCs w:val="20"/>
                <w:lang w:eastAsia="en-GB"/>
              </w:rPr>
              <w:t>would-be</w:t>
            </w:r>
            <w:r w:rsidR="00AC2A34">
              <w:rPr>
                <w:rFonts w:ascii="Arial" w:hAnsi="Arial"/>
                <w:sz w:val="20"/>
                <w:szCs w:val="20"/>
                <w:lang w:eastAsia="en-GB"/>
              </w:rPr>
              <w:t xml:space="preserve"> recruiter in similar personality type testing at the recruitment and selection process.  </w:t>
            </w:r>
          </w:p>
          <w:p w14:paraId="03746B6C" w14:textId="2B17EEA1" w:rsidR="00AC2A34" w:rsidRPr="00840458" w:rsidRDefault="00AC2A34" w:rsidP="00C4459F">
            <w:pPr>
              <w:spacing w:after="120" w:line="240" w:lineRule="auto"/>
              <w:contextualSpacing/>
              <w:rPr>
                <w:rFonts w:ascii="Arial" w:hAnsi="Arial"/>
                <w:sz w:val="20"/>
                <w:szCs w:val="20"/>
                <w:lang w:eastAsia="en-GB"/>
              </w:rPr>
            </w:pPr>
            <w:r>
              <w:rPr>
                <w:rFonts w:ascii="Arial" w:hAnsi="Arial"/>
                <w:sz w:val="20"/>
                <w:szCs w:val="20"/>
                <w:lang w:eastAsia="en-GB"/>
              </w:rPr>
              <w:t>An individual one to one session on completion of the psychometric would be arranged to ‘unpack,’ the information gathered from the psychometric for ongoing development.</w:t>
            </w:r>
          </w:p>
        </w:tc>
      </w:tr>
      <w:tr w:rsidR="00C4459F" w:rsidRPr="00840458" w14:paraId="234B417F" w14:textId="77777777" w:rsidTr="00C4459F">
        <w:tc>
          <w:tcPr>
            <w:tcW w:w="1405" w:type="dxa"/>
            <w:shd w:val="clear" w:color="auto" w:fill="auto"/>
          </w:tcPr>
          <w:p w14:paraId="33824778" w14:textId="4F25B5D9" w:rsidR="00C4459F" w:rsidRPr="00840458" w:rsidRDefault="00C4459F" w:rsidP="00C4459F">
            <w:pPr>
              <w:spacing w:after="120" w:line="240" w:lineRule="auto"/>
              <w:contextualSpacing/>
              <w:rPr>
                <w:rFonts w:ascii="Arial" w:hAnsi="Arial"/>
                <w:sz w:val="20"/>
                <w:szCs w:val="20"/>
                <w:lang w:eastAsia="en-GB"/>
              </w:rPr>
            </w:pPr>
            <w:r w:rsidRPr="00840458">
              <w:rPr>
                <w:rFonts w:ascii="Arial" w:hAnsi="Arial"/>
                <w:sz w:val="20"/>
                <w:szCs w:val="20"/>
                <w:lang w:eastAsia="en-GB"/>
              </w:rPr>
              <w:t>3I Ability Testing</w:t>
            </w:r>
          </w:p>
        </w:tc>
        <w:tc>
          <w:tcPr>
            <w:tcW w:w="9653" w:type="dxa"/>
            <w:shd w:val="clear" w:color="auto" w:fill="auto"/>
          </w:tcPr>
          <w:p w14:paraId="27FCA17C" w14:textId="08BB8E57" w:rsidR="00C4459F" w:rsidRPr="00840458" w:rsidRDefault="00C4459F" w:rsidP="00AC2A34">
            <w:pPr>
              <w:spacing w:after="120" w:line="240" w:lineRule="auto"/>
              <w:contextualSpacing/>
              <w:rPr>
                <w:rFonts w:ascii="Arial" w:hAnsi="Arial"/>
                <w:sz w:val="20"/>
                <w:szCs w:val="20"/>
                <w:lang w:eastAsia="en-GB"/>
              </w:rPr>
            </w:pPr>
            <w:r w:rsidRPr="00840458">
              <w:rPr>
                <w:rFonts w:ascii="Arial" w:hAnsi="Arial"/>
                <w:sz w:val="20"/>
                <w:szCs w:val="20"/>
                <w:lang w:eastAsia="en-GB"/>
              </w:rPr>
              <w:t xml:space="preserve">Access to online ability testing facilities </w:t>
            </w:r>
            <w:r w:rsidR="00AC2A34">
              <w:rPr>
                <w:rFonts w:ascii="Arial" w:hAnsi="Arial"/>
                <w:sz w:val="20"/>
                <w:szCs w:val="20"/>
                <w:lang w:eastAsia="en-GB"/>
              </w:rPr>
              <w:t>allowing the client to take part in two ability tests of their choosing and gain feedback on the results.</w:t>
            </w:r>
            <w:r w:rsidR="00552B15">
              <w:rPr>
                <w:rFonts w:ascii="Arial" w:hAnsi="Arial"/>
                <w:sz w:val="20"/>
                <w:szCs w:val="20"/>
                <w:lang w:eastAsia="en-GB"/>
              </w:rPr>
              <w:t xml:space="preserve"> Typical ability tests are as follows, verbal comprehension, logical reasoning, numerical skills, verbal reasoning, spatial awareness, error checking and accuracy. Choices will be made relevant to the type of job that the client is looking for and will be conducted online.</w:t>
            </w:r>
          </w:p>
        </w:tc>
      </w:tr>
      <w:tr w:rsidR="00AC2A34" w:rsidRPr="00840458" w14:paraId="2AC7DD3E" w14:textId="77777777" w:rsidTr="00C4459F">
        <w:tc>
          <w:tcPr>
            <w:tcW w:w="1405" w:type="dxa"/>
            <w:shd w:val="clear" w:color="auto" w:fill="auto"/>
          </w:tcPr>
          <w:p w14:paraId="61D74F31" w14:textId="507F6BDD" w:rsidR="00AC2A34" w:rsidRPr="00840458" w:rsidRDefault="00AC2A34" w:rsidP="00C4459F">
            <w:pPr>
              <w:spacing w:after="120" w:line="240" w:lineRule="auto"/>
              <w:contextualSpacing/>
              <w:rPr>
                <w:rFonts w:ascii="Arial" w:hAnsi="Arial"/>
                <w:sz w:val="20"/>
                <w:szCs w:val="20"/>
                <w:lang w:eastAsia="en-GB"/>
              </w:rPr>
            </w:pPr>
            <w:r>
              <w:rPr>
                <w:rFonts w:ascii="Arial" w:hAnsi="Arial"/>
                <w:sz w:val="20"/>
                <w:szCs w:val="20"/>
                <w:lang w:eastAsia="en-GB"/>
              </w:rPr>
              <w:t>Your First 90 Days</w:t>
            </w:r>
          </w:p>
        </w:tc>
        <w:tc>
          <w:tcPr>
            <w:tcW w:w="9653" w:type="dxa"/>
            <w:shd w:val="clear" w:color="auto" w:fill="auto"/>
          </w:tcPr>
          <w:p w14:paraId="4359DD0B" w14:textId="77777777" w:rsidR="00AC2A34" w:rsidRDefault="00AC2A34" w:rsidP="00AC2A34">
            <w:pPr>
              <w:spacing w:after="120" w:line="240" w:lineRule="auto"/>
              <w:contextualSpacing/>
              <w:rPr>
                <w:rFonts w:ascii="Arial" w:hAnsi="Arial"/>
                <w:sz w:val="20"/>
                <w:szCs w:val="20"/>
                <w:lang w:eastAsia="en-GB"/>
              </w:rPr>
            </w:pPr>
            <w:r>
              <w:rPr>
                <w:rFonts w:ascii="Arial" w:hAnsi="Arial"/>
                <w:sz w:val="20"/>
                <w:szCs w:val="20"/>
                <w:lang w:eastAsia="en-GB"/>
              </w:rPr>
              <w:t>This session focuses on your new role and the successful transition into your next position. Typical elements cover:</w:t>
            </w:r>
          </w:p>
          <w:p w14:paraId="6B347010" w14:textId="77777777" w:rsidR="00AC2A34" w:rsidRDefault="00CB2AEB" w:rsidP="00CB2AEB">
            <w:pPr>
              <w:pStyle w:val="ListParagraph"/>
              <w:numPr>
                <w:ilvl w:val="0"/>
                <w:numId w:val="19"/>
              </w:numPr>
              <w:spacing w:after="120" w:line="240" w:lineRule="auto"/>
              <w:rPr>
                <w:rFonts w:ascii="Arial" w:hAnsi="Arial"/>
                <w:sz w:val="20"/>
                <w:szCs w:val="20"/>
                <w:lang w:eastAsia="en-GB"/>
              </w:rPr>
            </w:pPr>
            <w:r>
              <w:rPr>
                <w:rFonts w:ascii="Arial" w:hAnsi="Arial"/>
                <w:sz w:val="20"/>
                <w:szCs w:val="20"/>
                <w:lang w:eastAsia="en-GB"/>
              </w:rPr>
              <w:t>Understanding your new environment</w:t>
            </w:r>
          </w:p>
          <w:p w14:paraId="2BAE08E3" w14:textId="77777777" w:rsidR="00CB2AEB" w:rsidRDefault="00CB2AEB" w:rsidP="00CB2AEB">
            <w:pPr>
              <w:pStyle w:val="ListParagraph"/>
              <w:numPr>
                <w:ilvl w:val="0"/>
                <w:numId w:val="19"/>
              </w:numPr>
              <w:spacing w:after="120" w:line="240" w:lineRule="auto"/>
              <w:rPr>
                <w:rFonts w:ascii="Arial" w:hAnsi="Arial"/>
                <w:sz w:val="20"/>
                <w:szCs w:val="20"/>
                <w:lang w:eastAsia="en-GB"/>
              </w:rPr>
            </w:pPr>
            <w:r>
              <w:rPr>
                <w:rFonts w:ascii="Arial" w:hAnsi="Arial"/>
                <w:sz w:val="20"/>
                <w:szCs w:val="20"/>
                <w:lang w:eastAsia="en-GB"/>
              </w:rPr>
              <w:t>Communication Strategy</w:t>
            </w:r>
          </w:p>
          <w:p w14:paraId="7F3334E9" w14:textId="77777777" w:rsidR="00CB2AEB" w:rsidRDefault="00CB2AEB" w:rsidP="00CB2AEB">
            <w:pPr>
              <w:pStyle w:val="ListParagraph"/>
              <w:numPr>
                <w:ilvl w:val="0"/>
                <w:numId w:val="19"/>
              </w:numPr>
              <w:spacing w:after="120" w:line="240" w:lineRule="auto"/>
              <w:rPr>
                <w:rFonts w:ascii="Arial" w:hAnsi="Arial"/>
                <w:sz w:val="20"/>
                <w:szCs w:val="20"/>
                <w:lang w:eastAsia="en-GB"/>
              </w:rPr>
            </w:pPr>
            <w:r>
              <w:rPr>
                <w:rFonts w:ascii="Arial" w:hAnsi="Arial"/>
                <w:sz w:val="20"/>
                <w:szCs w:val="20"/>
                <w:lang w:eastAsia="en-GB"/>
              </w:rPr>
              <w:t>Promoting yourself – what do you want to be known for in your new role</w:t>
            </w:r>
          </w:p>
          <w:p w14:paraId="1C05EFA9" w14:textId="0E820842" w:rsidR="00CB2AEB" w:rsidRPr="00CB2AEB" w:rsidRDefault="00CB2AEB" w:rsidP="00CB2AEB">
            <w:pPr>
              <w:pStyle w:val="ListParagraph"/>
              <w:numPr>
                <w:ilvl w:val="0"/>
                <w:numId w:val="19"/>
              </w:numPr>
              <w:spacing w:after="120" w:line="240" w:lineRule="auto"/>
              <w:rPr>
                <w:rFonts w:ascii="Arial" w:hAnsi="Arial"/>
                <w:sz w:val="20"/>
                <w:szCs w:val="20"/>
                <w:lang w:eastAsia="en-GB"/>
              </w:rPr>
            </w:pPr>
            <w:r>
              <w:rPr>
                <w:rFonts w:ascii="Arial" w:hAnsi="Arial"/>
                <w:sz w:val="20"/>
                <w:szCs w:val="20"/>
                <w:lang w:eastAsia="en-GB"/>
              </w:rPr>
              <w:t>Your career strategy in your new company.</w:t>
            </w:r>
          </w:p>
        </w:tc>
      </w:tr>
      <w:tr w:rsidR="00C4459F" w:rsidRPr="00840458" w14:paraId="5EA6653F" w14:textId="77777777" w:rsidTr="00C4459F">
        <w:tc>
          <w:tcPr>
            <w:tcW w:w="1405" w:type="dxa"/>
            <w:shd w:val="clear" w:color="auto" w:fill="auto"/>
          </w:tcPr>
          <w:p w14:paraId="191C789C" w14:textId="6A81BECF" w:rsidR="00C4459F" w:rsidRPr="00840458" w:rsidRDefault="00C4459F" w:rsidP="00C4459F">
            <w:pPr>
              <w:spacing w:after="120" w:line="240" w:lineRule="auto"/>
              <w:contextualSpacing/>
              <w:rPr>
                <w:rFonts w:ascii="Arial" w:hAnsi="Arial"/>
                <w:sz w:val="20"/>
                <w:szCs w:val="20"/>
                <w:lang w:eastAsia="en-GB"/>
              </w:rPr>
            </w:pPr>
            <w:r w:rsidRPr="00840458">
              <w:rPr>
                <w:rFonts w:ascii="Arial" w:hAnsi="Arial"/>
                <w:sz w:val="20"/>
                <w:szCs w:val="20"/>
                <w:lang w:eastAsia="en-GB"/>
              </w:rPr>
              <w:t>Course Material</w:t>
            </w:r>
          </w:p>
        </w:tc>
        <w:tc>
          <w:tcPr>
            <w:tcW w:w="9653" w:type="dxa"/>
            <w:shd w:val="clear" w:color="auto" w:fill="auto"/>
          </w:tcPr>
          <w:p w14:paraId="1E50655E" w14:textId="77777777" w:rsidR="00C4459F" w:rsidRDefault="00C4459F" w:rsidP="00552B15">
            <w:pPr>
              <w:spacing w:after="120" w:line="240" w:lineRule="auto"/>
              <w:contextualSpacing/>
              <w:rPr>
                <w:rFonts w:ascii="Arial" w:hAnsi="Arial"/>
                <w:sz w:val="20"/>
                <w:szCs w:val="20"/>
                <w:lang w:eastAsia="en-GB"/>
              </w:rPr>
            </w:pPr>
            <w:r w:rsidRPr="00840458">
              <w:rPr>
                <w:rFonts w:ascii="Arial" w:hAnsi="Arial"/>
                <w:sz w:val="20"/>
                <w:szCs w:val="20"/>
                <w:lang w:eastAsia="en-GB"/>
              </w:rPr>
              <w:t>A range of materials will be provided including video covera</w:t>
            </w:r>
            <w:r w:rsidR="00552B15">
              <w:rPr>
                <w:rFonts w:ascii="Arial" w:hAnsi="Arial"/>
                <w:sz w:val="20"/>
                <w:szCs w:val="20"/>
                <w:lang w:eastAsia="en-GB"/>
              </w:rPr>
              <w:t xml:space="preserve">ge of presentation performance and </w:t>
            </w:r>
            <w:r w:rsidR="00CB2AEB">
              <w:rPr>
                <w:rFonts w:ascii="Arial" w:hAnsi="Arial"/>
                <w:sz w:val="20"/>
                <w:szCs w:val="20"/>
                <w:lang w:eastAsia="en-GB"/>
              </w:rPr>
              <w:t>audio recording of mock interview</w:t>
            </w:r>
            <w:r w:rsidR="00552B15">
              <w:rPr>
                <w:rFonts w:ascii="Arial" w:hAnsi="Arial"/>
                <w:sz w:val="20"/>
                <w:szCs w:val="20"/>
                <w:lang w:eastAsia="en-GB"/>
              </w:rPr>
              <w:t xml:space="preserve">. </w:t>
            </w:r>
            <w:r w:rsidRPr="00840458">
              <w:rPr>
                <w:rFonts w:ascii="Arial" w:hAnsi="Arial"/>
                <w:sz w:val="20"/>
                <w:szCs w:val="20"/>
                <w:lang w:eastAsia="en-GB"/>
              </w:rPr>
              <w:t xml:space="preserve">Progress will be regularly reviewed </w:t>
            </w:r>
            <w:r w:rsidR="00552B15">
              <w:rPr>
                <w:rFonts w:ascii="Arial" w:hAnsi="Arial"/>
                <w:sz w:val="20"/>
                <w:szCs w:val="20"/>
                <w:lang w:eastAsia="en-GB"/>
              </w:rPr>
              <w:t xml:space="preserve">with </w:t>
            </w:r>
            <w:r w:rsidR="00AC2A34">
              <w:rPr>
                <w:rFonts w:ascii="Arial" w:hAnsi="Arial"/>
                <w:sz w:val="20"/>
                <w:szCs w:val="20"/>
                <w:lang w:eastAsia="en-GB"/>
              </w:rPr>
              <w:t xml:space="preserve">materials provided on each element of the programme.  A list of book and </w:t>
            </w:r>
            <w:r w:rsidRPr="00840458">
              <w:rPr>
                <w:rFonts w:ascii="Arial" w:hAnsi="Arial"/>
                <w:sz w:val="20"/>
                <w:szCs w:val="20"/>
                <w:lang w:eastAsia="en-GB"/>
              </w:rPr>
              <w:t xml:space="preserve">media resources will be recommended for further reading. </w:t>
            </w:r>
            <w:r w:rsidR="00AC2A34">
              <w:rPr>
                <w:rFonts w:ascii="Arial" w:hAnsi="Arial"/>
                <w:sz w:val="20"/>
                <w:szCs w:val="20"/>
                <w:lang w:eastAsia="en-GB"/>
              </w:rPr>
              <w:t>Clients will also be e</w:t>
            </w:r>
            <w:r w:rsidRPr="00840458">
              <w:rPr>
                <w:rFonts w:ascii="Arial" w:hAnsi="Arial"/>
                <w:sz w:val="20"/>
                <w:szCs w:val="20"/>
                <w:lang w:eastAsia="en-GB"/>
              </w:rPr>
              <w:t>ncouraged to use online media such as Skype often used for recruitment purposes.</w:t>
            </w:r>
          </w:p>
          <w:p w14:paraId="0D4D7EC0" w14:textId="77777777" w:rsidR="00552B15" w:rsidRDefault="00552B15" w:rsidP="00552B15">
            <w:pPr>
              <w:spacing w:after="120" w:line="240" w:lineRule="auto"/>
              <w:contextualSpacing/>
              <w:rPr>
                <w:rFonts w:ascii="Arial" w:hAnsi="Arial"/>
                <w:sz w:val="20"/>
                <w:szCs w:val="20"/>
                <w:lang w:eastAsia="en-GB"/>
              </w:rPr>
            </w:pPr>
          </w:p>
          <w:p w14:paraId="744BB97B" w14:textId="397A109E" w:rsidR="00552B15" w:rsidRPr="00840458" w:rsidRDefault="00552B15" w:rsidP="00552B15">
            <w:pPr>
              <w:spacing w:after="120" w:line="240" w:lineRule="auto"/>
              <w:contextualSpacing/>
              <w:rPr>
                <w:rFonts w:ascii="Arial" w:hAnsi="Arial"/>
                <w:sz w:val="20"/>
                <w:szCs w:val="20"/>
                <w:lang w:eastAsia="en-GB"/>
              </w:rPr>
            </w:pPr>
            <w:r>
              <w:rPr>
                <w:rFonts w:ascii="Arial" w:hAnsi="Arial"/>
                <w:sz w:val="20"/>
                <w:szCs w:val="20"/>
                <w:lang w:eastAsia="en-GB"/>
              </w:rPr>
              <w:t>At the start of the programme the client will be given a folder to store all the course materials and other materials from the career transition programme.</w:t>
            </w:r>
          </w:p>
        </w:tc>
      </w:tr>
    </w:tbl>
    <w:p w14:paraId="51A72258" w14:textId="77777777" w:rsidR="00552B15" w:rsidRDefault="00552B15" w:rsidP="00E054C0">
      <w:pPr>
        <w:rPr>
          <w:b/>
        </w:rPr>
      </w:pPr>
    </w:p>
    <w:p w14:paraId="3B6D1F00" w14:textId="15C18068" w:rsidR="00E054C0" w:rsidRDefault="005907BE" w:rsidP="00E054C0">
      <w:pPr>
        <w:rPr>
          <w:b/>
        </w:rPr>
      </w:pPr>
      <w:r>
        <w:rPr>
          <w:b/>
        </w:rPr>
        <w:t xml:space="preserve">The Programme </w:t>
      </w:r>
      <w:r w:rsidR="0092067E">
        <w:rPr>
          <w:b/>
        </w:rPr>
        <w:t>– what to expect</w:t>
      </w:r>
    </w:p>
    <w:p w14:paraId="77D895CC" w14:textId="4ACBFBDB" w:rsidR="007F68D0" w:rsidRPr="005907BE" w:rsidRDefault="005907BE" w:rsidP="007F68D0">
      <w:pPr>
        <w:rPr>
          <w:bCs/>
        </w:rPr>
      </w:pPr>
      <w:r w:rsidRPr="005907BE">
        <w:rPr>
          <w:bCs/>
        </w:rPr>
        <w:t>This 1:1 coaching programme involves a minimum of 1 face-to-face meeting per month over a 6-month period.</w:t>
      </w:r>
      <w:r>
        <w:rPr>
          <w:bCs/>
        </w:rPr>
        <w:t xml:space="preserve"> </w:t>
      </w:r>
      <w:r w:rsidR="007F68D0" w:rsidRPr="005907BE">
        <w:rPr>
          <w:bCs/>
        </w:rPr>
        <w:t xml:space="preserve">An option at the outset of the programme would be for the client to participate in a Talent Strengths Personality Questionnaire whereby individual strengths and behaviours will be highlighted, focusing on areas such as </w:t>
      </w:r>
      <w:r w:rsidR="007F68D0" w:rsidRPr="005907BE">
        <w:rPr>
          <w:bCs/>
        </w:rPr>
        <w:lastRenderedPageBreak/>
        <w:t>communication, leadership, team orientation and impact on others. The coaching programme will take the form of face-to-face meetings, with coaching calls being an option when a meeting is not possible. Meetings will be scheduled at a time suitable for the client.</w:t>
      </w:r>
    </w:p>
    <w:p w14:paraId="7CAC70AC" w14:textId="77777777" w:rsidR="005907BE" w:rsidRPr="005907BE" w:rsidRDefault="005907BE" w:rsidP="005907BE">
      <w:pPr>
        <w:rPr>
          <w:b/>
        </w:rPr>
      </w:pPr>
      <w:r w:rsidRPr="005907BE">
        <w:rPr>
          <w:b/>
        </w:rPr>
        <w:t>2. The Proposal</w:t>
      </w:r>
    </w:p>
    <w:p w14:paraId="49A4E93D" w14:textId="27B5EEA5" w:rsidR="005907BE" w:rsidRPr="005907BE" w:rsidRDefault="005907BE" w:rsidP="005907BE">
      <w:pPr>
        <w:rPr>
          <w:bCs/>
        </w:rPr>
      </w:pPr>
      <w:r w:rsidRPr="005907BE">
        <w:rPr>
          <w:bCs/>
        </w:rPr>
        <w:t>The process will start by identifying the individual’s objectives and subsequent coaching sessions will move the individual forward through, reflection, challenging and a commitment to action. The session will focus on where the delegate is today and what needs to be done</w:t>
      </w:r>
      <w:r>
        <w:rPr>
          <w:bCs/>
        </w:rPr>
        <w:t xml:space="preserve"> to</w:t>
      </w:r>
      <w:r w:rsidRPr="005907BE">
        <w:rPr>
          <w:bCs/>
        </w:rPr>
        <w:t xml:space="preserve"> move forward. While the coach provides feedback and an objective perspective the individual will be responsible for taking the steps to produce the results he/she desires.</w:t>
      </w:r>
    </w:p>
    <w:p w14:paraId="1F12EA9D" w14:textId="77777777" w:rsidR="005907BE" w:rsidRPr="005907BE" w:rsidRDefault="005907BE" w:rsidP="005907BE">
      <w:pPr>
        <w:rPr>
          <w:bCs/>
        </w:rPr>
      </w:pPr>
      <w:r w:rsidRPr="005907BE">
        <w:rPr>
          <w:bCs/>
        </w:rPr>
        <w:t>The client will determine the objectives of the coaching programme and each session, however, possible areas for coaching may include: -</w:t>
      </w:r>
    </w:p>
    <w:p w14:paraId="4DF3B78F" w14:textId="77777777" w:rsidR="005907BE" w:rsidRPr="005907BE" w:rsidRDefault="005907BE" w:rsidP="007F68D0">
      <w:pPr>
        <w:numPr>
          <w:ilvl w:val="0"/>
          <w:numId w:val="21"/>
        </w:numPr>
        <w:rPr>
          <w:bCs/>
        </w:rPr>
      </w:pPr>
      <w:r w:rsidRPr="005907BE">
        <w:rPr>
          <w:bCs/>
        </w:rPr>
        <w:t>Personal vision</w:t>
      </w:r>
    </w:p>
    <w:p w14:paraId="19D5C32A" w14:textId="1370B54F" w:rsidR="005907BE" w:rsidRPr="005907BE" w:rsidRDefault="005907BE" w:rsidP="007F68D0">
      <w:pPr>
        <w:numPr>
          <w:ilvl w:val="0"/>
          <w:numId w:val="21"/>
        </w:numPr>
        <w:rPr>
          <w:bCs/>
        </w:rPr>
      </w:pPr>
      <w:r w:rsidRPr="005907BE">
        <w:rPr>
          <w:bCs/>
        </w:rPr>
        <w:t xml:space="preserve">Identification of short and </w:t>
      </w:r>
      <w:r w:rsidR="004A5BBB" w:rsidRPr="005907BE">
        <w:rPr>
          <w:bCs/>
        </w:rPr>
        <w:t>medium-term</w:t>
      </w:r>
      <w:r w:rsidRPr="005907BE">
        <w:rPr>
          <w:bCs/>
        </w:rPr>
        <w:t xml:space="preserve"> goals</w:t>
      </w:r>
    </w:p>
    <w:p w14:paraId="38ACF069" w14:textId="77777777" w:rsidR="005907BE" w:rsidRPr="005907BE" w:rsidRDefault="005907BE" w:rsidP="007F68D0">
      <w:pPr>
        <w:numPr>
          <w:ilvl w:val="0"/>
          <w:numId w:val="21"/>
        </w:numPr>
        <w:rPr>
          <w:bCs/>
        </w:rPr>
      </w:pPr>
      <w:r w:rsidRPr="005907BE">
        <w:rPr>
          <w:bCs/>
        </w:rPr>
        <w:t>Skills Development</w:t>
      </w:r>
    </w:p>
    <w:p w14:paraId="5D8FB0ED" w14:textId="77777777" w:rsidR="005907BE" w:rsidRPr="005907BE" w:rsidRDefault="005907BE" w:rsidP="007F68D0">
      <w:pPr>
        <w:numPr>
          <w:ilvl w:val="0"/>
          <w:numId w:val="21"/>
        </w:numPr>
        <w:rPr>
          <w:bCs/>
        </w:rPr>
      </w:pPr>
      <w:r w:rsidRPr="005907BE">
        <w:rPr>
          <w:bCs/>
        </w:rPr>
        <w:t>Behavioural changes</w:t>
      </w:r>
    </w:p>
    <w:p w14:paraId="17EAA1E4" w14:textId="27524CE6" w:rsidR="007F68D0" w:rsidRPr="007F68D0" w:rsidRDefault="005907BE" w:rsidP="005907BE">
      <w:pPr>
        <w:numPr>
          <w:ilvl w:val="0"/>
          <w:numId w:val="21"/>
        </w:numPr>
        <w:rPr>
          <w:bCs/>
        </w:rPr>
      </w:pPr>
      <w:r w:rsidRPr="005907BE">
        <w:rPr>
          <w:bCs/>
        </w:rPr>
        <w:t>Personal strategies for development</w:t>
      </w:r>
    </w:p>
    <w:p w14:paraId="57CDDD01" w14:textId="16BB6CF0" w:rsidR="007F68D0" w:rsidRDefault="007F68D0" w:rsidP="007F68D0">
      <w:pPr>
        <w:rPr>
          <w:b/>
        </w:rPr>
      </w:pPr>
      <w:r>
        <w:rPr>
          <w:b/>
        </w:rPr>
        <w:t>The Programme Structure</w:t>
      </w:r>
    </w:p>
    <w:p w14:paraId="30E33029" w14:textId="03695D1C" w:rsidR="007F68D0" w:rsidRDefault="007F68D0" w:rsidP="007F68D0">
      <w:r>
        <w:t>This programme takes place over a period of six months, however the client has the option to stop the programme should he/she have mitigating circumstances that would prevent the programme continuing, circumstances could include:</w:t>
      </w:r>
    </w:p>
    <w:p w14:paraId="1B5CE574" w14:textId="58E8A801" w:rsidR="007F68D0" w:rsidRDefault="007F68D0" w:rsidP="007F68D0">
      <w:pPr>
        <w:pStyle w:val="ListParagraph"/>
        <w:numPr>
          <w:ilvl w:val="0"/>
          <w:numId w:val="22"/>
        </w:numPr>
      </w:pPr>
      <w:r>
        <w:t>Ch</w:t>
      </w:r>
      <w:r w:rsidR="009635CD">
        <w:t xml:space="preserve">ange in personal </w:t>
      </w:r>
      <w:proofErr w:type="gramStart"/>
      <w:r w:rsidR="009635CD">
        <w:t>circumstances(</w:t>
      </w:r>
      <w:proofErr w:type="gramEnd"/>
      <w:r>
        <w:t>e.g. death in family, illness (self or partner), limited availability)</w:t>
      </w:r>
    </w:p>
    <w:p w14:paraId="36DA8CA4" w14:textId="6CEA2E98" w:rsidR="007F68D0" w:rsidRDefault="007F68D0" w:rsidP="007F68D0">
      <w:pPr>
        <w:pStyle w:val="ListParagraph"/>
        <w:numPr>
          <w:ilvl w:val="0"/>
          <w:numId w:val="22"/>
        </w:numPr>
      </w:pPr>
      <w:r>
        <w:t>Temporary work placement</w:t>
      </w:r>
    </w:p>
    <w:p w14:paraId="6305B47E" w14:textId="0124026E" w:rsidR="007F68D0" w:rsidRDefault="007F68D0" w:rsidP="007F68D0">
      <w:pPr>
        <w:pStyle w:val="ListParagraph"/>
        <w:numPr>
          <w:ilvl w:val="0"/>
          <w:numId w:val="22"/>
        </w:numPr>
      </w:pPr>
      <w:r>
        <w:t>Holiday</w:t>
      </w:r>
    </w:p>
    <w:p w14:paraId="6F0A81D7" w14:textId="384C37D7" w:rsidR="007F68D0" w:rsidRDefault="007F68D0" w:rsidP="007F68D0">
      <w:r>
        <w:t>The maximum period the programme can be extended would be another three months from the initial meeting.</w:t>
      </w:r>
    </w:p>
    <w:p w14:paraId="2E8DCAF9" w14:textId="5D4890B5" w:rsidR="003156A5" w:rsidRDefault="003156A5" w:rsidP="007F68D0">
      <w:pPr>
        <w:rPr>
          <w:b/>
        </w:rPr>
      </w:pPr>
      <w:r w:rsidRPr="003156A5">
        <w:rPr>
          <w:b/>
        </w:rPr>
        <w:t>Coaching Sessions</w:t>
      </w:r>
    </w:p>
    <w:p w14:paraId="10B07A17" w14:textId="2DA689B3" w:rsidR="003156A5" w:rsidRDefault="003156A5" w:rsidP="007F68D0">
      <w:r>
        <w:t>After the initial meeting, individual coaching sessions will typically last for an hour unless it has been agreed to have an extended session typically used when conducting feedback on psychometrics or providing mock interviews and feedback. A timetable of sessions will be agreed at the first session.</w:t>
      </w:r>
    </w:p>
    <w:p w14:paraId="4479A3E3" w14:textId="70C39A67" w:rsidR="003156A5" w:rsidRDefault="007F68D0" w:rsidP="005907BE">
      <w:r>
        <w:t xml:space="preserve">To start the </w:t>
      </w:r>
      <w:proofErr w:type="gramStart"/>
      <w:r>
        <w:t>programme</w:t>
      </w:r>
      <w:proofErr w:type="gramEnd"/>
      <w:r>
        <w:t xml:space="preserve"> </w:t>
      </w:r>
      <w:r w:rsidR="006F3DD0">
        <w:t xml:space="preserve">contact </w:t>
      </w:r>
      <w:hyperlink r:id="rId9" w:history="1">
        <w:r w:rsidR="006F3DD0" w:rsidRPr="00F95BB2">
          <w:rPr>
            <w:rStyle w:val="Hyperlink"/>
          </w:rPr>
          <w:t>info@clearviewminds.com</w:t>
        </w:r>
      </w:hyperlink>
      <w:r w:rsidR="006F3DD0">
        <w:t xml:space="preserve"> or phone the </w:t>
      </w:r>
      <w:r>
        <w:t>office number below on 01505 690093.</w:t>
      </w:r>
    </w:p>
    <w:sectPr w:rsidR="003156A5" w:rsidSect="00386126">
      <w:headerReference w:type="default" r:id="rId10"/>
      <w:footerReference w:type="even" r:id="rId11"/>
      <w:footerReference w:type="defaul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96622" w14:textId="77777777" w:rsidR="00F064E5" w:rsidRDefault="00F064E5" w:rsidP="00E85F6C">
      <w:pPr>
        <w:spacing w:after="0" w:line="240" w:lineRule="auto"/>
      </w:pPr>
      <w:r>
        <w:separator/>
      </w:r>
    </w:p>
  </w:endnote>
  <w:endnote w:type="continuationSeparator" w:id="0">
    <w:p w14:paraId="6E9BD493" w14:textId="77777777" w:rsidR="00F064E5" w:rsidRDefault="00F064E5" w:rsidP="00E8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A49A7" w14:textId="77777777" w:rsidR="007F68D0" w:rsidRDefault="007F68D0" w:rsidP="000E0521">
    <w:pPr>
      <w:pStyle w:val="Footer"/>
      <w:tabs>
        <w:tab w:val="clear" w:pos="4320"/>
        <w:tab w:val="clear" w:pos="8640"/>
        <w:tab w:val="center" w:pos="4513"/>
        <w:tab w:val="right" w:pos="9026"/>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1334D" w14:textId="77777777" w:rsidR="007F68D0" w:rsidRDefault="007F68D0">
    <w:pPr>
      <w:pStyle w:val="Footer"/>
    </w:pPr>
  </w:p>
  <w:p w14:paraId="79CB75CD" w14:textId="77777777" w:rsidR="008A6EAB" w:rsidRDefault="008A6EAB" w:rsidP="008A6EAB">
    <w:pPr>
      <w:pStyle w:val="Footer"/>
    </w:pPr>
  </w:p>
  <w:p w14:paraId="7F973004" w14:textId="0D7325BF" w:rsidR="008A6EAB" w:rsidRPr="008A6EAB" w:rsidRDefault="007F68D0" w:rsidP="008A6EAB">
    <w:pPr>
      <w:pStyle w:val="Footer"/>
    </w:pPr>
    <w:r>
      <w:t xml:space="preserve">Clearview Minds Ltd, </w:t>
    </w:r>
    <w:r w:rsidR="008A6EAB">
      <w:t xml:space="preserve">Aves House, </w:t>
    </w:r>
    <w:r w:rsidR="008A6EAB" w:rsidRPr="008A6EAB">
      <w:t>Aves House, Aves Business Centre, 11 Jamaica Street, Greenock. PA15 1XX</w:t>
    </w:r>
  </w:p>
  <w:p w14:paraId="1E577883" w14:textId="77777777" w:rsidR="007F68D0" w:rsidRPr="008A6EAB" w:rsidRDefault="007F68D0" w:rsidP="00F64D6A">
    <w:pPr>
      <w:pStyle w:val="Footer"/>
      <w:ind w:left="720" w:hanging="720"/>
      <w:rPr>
        <w:rFonts w:asciiTheme="majorHAnsi" w:hAnsiTheme="majorHAnsi" w:cstheme="majorHAnsi"/>
      </w:rPr>
    </w:pPr>
    <w:r>
      <w:t>Tel: 01505 690093</w:t>
    </w:r>
    <w:r>
      <w:tab/>
    </w:r>
    <w:hyperlink r:id="rId1" w:history="1">
      <w:r w:rsidRPr="00B024EC">
        <w:rPr>
          <w:rStyle w:val="Hyperlink"/>
        </w:rPr>
        <w:t>www.clearviewminds.com</w:t>
      </w:r>
    </w:hyperlink>
    <w:r>
      <w:tab/>
      <w:t xml:space="preserve">Company Number </w:t>
    </w:r>
    <w:r w:rsidRPr="008A6EAB">
      <w:rPr>
        <w:rFonts w:asciiTheme="majorHAnsi" w:hAnsiTheme="majorHAnsi" w:cstheme="majorHAnsi"/>
        <w:color w:val="262626"/>
        <w:lang w:val="en-US"/>
      </w:rPr>
      <w:t>SC545854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9292" w14:textId="77777777" w:rsidR="00F064E5" w:rsidRDefault="00F064E5" w:rsidP="00E85F6C">
      <w:pPr>
        <w:spacing w:after="0" w:line="240" w:lineRule="auto"/>
      </w:pPr>
      <w:r>
        <w:separator/>
      </w:r>
    </w:p>
  </w:footnote>
  <w:footnote w:type="continuationSeparator" w:id="0">
    <w:p w14:paraId="6A1B30AF" w14:textId="77777777" w:rsidR="00F064E5" w:rsidRDefault="00F064E5" w:rsidP="00E85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A007" w14:textId="77777777" w:rsidR="007F68D0" w:rsidRDefault="007F68D0">
    <w:pPr>
      <w:pStyle w:val="Header"/>
    </w:pPr>
    <w:r>
      <w:rPr>
        <w:noProof/>
        <w:lang w:val="en-US"/>
      </w:rPr>
      <mc:AlternateContent>
        <mc:Choice Requires="wps">
          <w:drawing>
            <wp:anchor distT="0" distB="0" distL="114300" distR="114300" simplePos="0" relativeHeight="251657728" behindDoc="0" locked="0" layoutInCell="0" allowOverlap="1" wp14:anchorId="5FD271B2" wp14:editId="2760AEB4">
              <wp:simplePos x="0" y="0"/>
              <wp:positionH relativeFrom="page">
                <wp:posOffset>6838950</wp:posOffset>
              </wp:positionH>
              <wp:positionV relativeFrom="page">
                <wp:posOffset>7377430</wp:posOffset>
              </wp:positionV>
              <wp:extent cx="523875" cy="2183130"/>
              <wp:effectExtent l="6350" t="0" r="3175"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1AFE97" w14:textId="77777777" w:rsidR="007F68D0" w:rsidRPr="00B23A92" w:rsidRDefault="007F68D0">
                          <w:pPr>
                            <w:pStyle w:val="Footer"/>
                            <w:rPr>
                              <w:rFonts w:ascii="Calibri Light" w:eastAsia="Times New Roman" w:hAnsi="Calibri Light"/>
                              <w:sz w:val="44"/>
                              <w:szCs w:val="44"/>
                            </w:rPr>
                          </w:pPr>
                          <w:r w:rsidRPr="00B23A92">
                            <w:rPr>
                              <w:rFonts w:ascii="Calibri Light" w:eastAsia="Times New Roman" w:hAnsi="Calibri Light"/>
                            </w:rPr>
                            <w:t>Page</w:t>
                          </w:r>
                          <w:r w:rsidRPr="00B23A92">
                            <w:rPr>
                              <w:rFonts w:eastAsia="Times New Roman"/>
                            </w:rPr>
                            <w:fldChar w:fldCharType="begin"/>
                          </w:r>
                          <w:r>
                            <w:instrText xml:space="preserve"> PAGE    \* MERGEFORMAT </w:instrText>
                          </w:r>
                          <w:r w:rsidRPr="00B23A92">
                            <w:rPr>
                              <w:rFonts w:eastAsia="Times New Roman"/>
                            </w:rPr>
                            <w:fldChar w:fldCharType="separate"/>
                          </w:r>
                          <w:r w:rsidR="009635CD" w:rsidRPr="009635CD">
                            <w:rPr>
                              <w:rFonts w:ascii="Calibri Light" w:eastAsia="Times New Roman" w:hAnsi="Calibri Light"/>
                              <w:noProof/>
                              <w:sz w:val="44"/>
                              <w:szCs w:val="44"/>
                            </w:rPr>
                            <w:t>4</w:t>
                          </w:r>
                          <w:r w:rsidRPr="00B23A92">
                            <w:rPr>
                              <w:rFonts w:ascii="Calibri Light" w:eastAsia="Times New Roman" w:hAnsi="Calibri Light"/>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FD271B2" id="Rectangle 1" o:spid="_x0000_s1026" style="position:absolute;margin-left:538.5pt;margin-top:580.9pt;width:41.25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" o:allowincell="f" filled="f" stroked="f">
              <v:textbox style="layout-flow:vertical;mso-layout-flow-alt:bottom-to-top;mso-fit-shape-to-text:t">
                <w:txbxContent>
                  <w:p w14:paraId="431AFE97" w14:textId="77777777" w:rsidR="007F68D0" w:rsidRPr="00B23A92" w:rsidRDefault="007F68D0">
                    <w:pPr>
                      <w:pStyle w:val="Footer"/>
                      <w:rPr>
                        <w:rFonts w:ascii="Calibri Light" w:eastAsia="Times New Roman" w:hAnsi="Calibri Light"/>
                        <w:sz w:val="44"/>
                        <w:szCs w:val="44"/>
                      </w:rPr>
                    </w:pPr>
                    <w:r w:rsidRPr="00B23A92">
                      <w:rPr>
                        <w:rFonts w:ascii="Calibri Light" w:eastAsia="Times New Roman" w:hAnsi="Calibri Light"/>
                      </w:rPr>
                      <w:t>Page</w:t>
                    </w:r>
                    <w:r w:rsidRPr="00B23A92">
                      <w:rPr>
                        <w:rFonts w:eastAsia="Times New Roman"/>
                      </w:rPr>
                      <w:fldChar w:fldCharType="begin"/>
                    </w:r>
                    <w:r>
                      <w:instrText xml:space="preserve"> PAGE    \* MERGEFORMAT </w:instrText>
                    </w:r>
                    <w:r w:rsidRPr="00B23A92">
                      <w:rPr>
                        <w:rFonts w:eastAsia="Times New Roman"/>
                      </w:rPr>
                      <w:fldChar w:fldCharType="separate"/>
                    </w:r>
                    <w:r w:rsidR="009635CD" w:rsidRPr="009635CD">
                      <w:rPr>
                        <w:rFonts w:ascii="Calibri Light" w:eastAsia="Times New Roman" w:hAnsi="Calibri Light"/>
                        <w:noProof/>
                        <w:sz w:val="44"/>
                        <w:szCs w:val="44"/>
                      </w:rPr>
                      <w:t>4</w:t>
                    </w:r>
                    <w:r w:rsidRPr="00B23A92">
                      <w:rPr>
                        <w:rFonts w:ascii="Calibri Light" w:eastAsia="Times New Roman" w:hAnsi="Calibri Light"/>
                        <w:noProof/>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6AF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B5D1A"/>
    <w:multiLevelType w:val="hybridMultilevel"/>
    <w:tmpl w:val="D5C8D05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A01F5"/>
    <w:multiLevelType w:val="hybridMultilevel"/>
    <w:tmpl w:val="9280E5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F11A3"/>
    <w:multiLevelType w:val="hybridMultilevel"/>
    <w:tmpl w:val="A96041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43233"/>
    <w:multiLevelType w:val="hybridMultilevel"/>
    <w:tmpl w:val="0E1A68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D3B0F"/>
    <w:multiLevelType w:val="hybridMultilevel"/>
    <w:tmpl w:val="FEA0ECD6"/>
    <w:lvl w:ilvl="0" w:tplc="E048D8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95001"/>
    <w:multiLevelType w:val="hybridMultilevel"/>
    <w:tmpl w:val="EBD632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95C9A"/>
    <w:multiLevelType w:val="hybridMultilevel"/>
    <w:tmpl w:val="7F10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65DAA"/>
    <w:multiLevelType w:val="hybridMultilevel"/>
    <w:tmpl w:val="FC7A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023F9"/>
    <w:multiLevelType w:val="hybridMultilevel"/>
    <w:tmpl w:val="71C615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84307"/>
    <w:multiLevelType w:val="hybridMultilevel"/>
    <w:tmpl w:val="68DA0D58"/>
    <w:lvl w:ilvl="0" w:tplc="E048D8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DC60D1"/>
    <w:multiLevelType w:val="hybridMultilevel"/>
    <w:tmpl w:val="FAD2E7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92B1C"/>
    <w:multiLevelType w:val="hybridMultilevel"/>
    <w:tmpl w:val="19785B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B233E"/>
    <w:multiLevelType w:val="hybridMultilevel"/>
    <w:tmpl w:val="7682FA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DA5B40"/>
    <w:multiLevelType w:val="hybridMultilevel"/>
    <w:tmpl w:val="0234E67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53E56"/>
    <w:multiLevelType w:val="hybridMultilevel"/>
    <w:tmpl w:val="5DF85A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D4482"/>
    <w:multiLevelType w:val="hybridMultilevel"/>
    <w:tmpl w:val="EFAC4A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B20D8"/>
    <w:multiLevelType w:val="hybridMultilevel"/>
    <w:tmpl w:val="68E822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408C6"/>
    <w:multiLevelType w:val="hybridMultilevel"/>
    <w:tmpl w:val="82F67E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657E5"/>
    <w:multiLevelType w:val="hybridMultilevel"/>
    <w:tmpl w:val="81BA38C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4FC4947"/>
    <w:multiLevelType w:val="hybridMultilevel"/>
    <w:tmpl w:val="B9103E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7C244F52"/>
    <w:multiLevelType w:val="hybridMultilevel"/>
    <w:tmpl w:val="88C8F7AA"/>
    <w:lvl w:ilvl="0" w:tplc="04090003">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603821">
    <w:abstractNumId w:val="8"/>
  </w:num>
  <w:num w:numId="2" w16cid:durableId="697122039">
    <w:abstractNumId w:val="7"/>
  </w:num>
  <w:num w:numId="3" w16cid:durableId="2050836982">
    <w:abstractNumId w:val="20"/>
  </w:num>
  <w:num w:numId="4" w16cid:durableId="1012295344">
    <w:abstractNumId w:val="0"/>
  </w:num>
  <w:num w:numId="5" w16cid:durableId="354422739">
    <w:abstractNumId w:val="19"/>
  </w:num>
  <w:num w:numId="6" w16cid:durableId="1779713304">
    <w:abstractNumId w:val="5"/>
  </w:num>
  <w:num w:numId="7" w16cid:durableId="47146703">
    <w:abstractNumId w:val="10"/>
  </w:num>
  <w:num w:numId="8" w16cid:durableId="520313871">
    <w:abstractNumId w:val="3"/>
  </w:num>
  <w:num w:numId="9" w16cid:durableId="1223179681">
    <w:abstractNumId w:val="15"/>
  </w:num>
  <w:num w:numId="10" w16cid:durableId="120852513">
    <w:abstractNumId w:val="12"/>
  </w:num>
  <w:num w:numId="11" w16cid:durableId="113377986">
    <w:abstractNumId w:val="6"/>
  </w:num>
  <w:num w:numId="12" w16cid:durableId="120850559">
    <w:abstractNumId w:val="13"/>
  </w:num>
  <w:num w:numId="13" w16cid:durableId="867644172">
    <w:abstractNumId w:val="18"/>
  </w:num>
  <w:num w:numId="14" w16cid:durableId="21631635">
    <w:abstractNumId w:val="2"/>
  </w:num>
  <w:num w:numId="15" w16cid:durableId="38743818">
    <w:abstractNumId w:val="17"/>
  </w:num>
  <w:num w:numId="16" w16cid:durableId="502548292">
    <w:abstractNumId w:val="4"/>
  </w:num>
  <w:num w:numId="17" w16cid:durableId="401297141">
    <w:abstractNumId w:val="16"/>
  </w:num>
  <w:num w:numId="18" w16cid:durableId="1994215236">
    <w:abstractNumId w:val="9"/>
  </w:num>
  <w:num w:numId="19" w16cid:durableId="213927773">
    <w:abstractNumId w:val="11"/>
  </w:num>
  <w:num w:numId="20" w16cid:durableId="568998265">
    <w:abstractNumId w:val="1"/>
  </w:num>
  <w:num w:numId="21" w16cid:durableId="1955281851">
    <w:abstractNumId w:val="21"/>
  </w:num>
  <w:num w:numId="22" w16cid:durableId="19681186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5bf74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75"/>
    <w:rsid w:val="00093D23"/>
    <w:rsid w:val="000B21E9"/>
    <w:rsid w:val="000B6675"/>
    <w:rsid w:val="000E0521"/>
    <w:rsid w:val="001121E6"/>
    <w:rsid w:val="00171668"/>
    <w:rsid w:val="001C3C21"/>
    <w:rsid w:val="001C583F"/>
    <w:rsid w:val="00252051"/>
    <w:rsid w:val="00260D9E"/>
    <w:rsid w:val="002C7A88"/>
    <w:rsid w:val="002F31F2"/>
    <w:rsid w:val="003156A5"/>
    <w:rsid w:val="003407E1"/>
    <w:rsid w:val="003705E0"/>
    <w:rsid w:val="00386126"/>
    <w:rsid w:val="003A4F93"/>
    <w:rsid w:val="003A7135"/>
    <w:rsid w:val="003C3961"/>
    <w:rsid w:val="003E2347"/>
    <w:rsid w:val="00411601"/>
    <w:rsid w:val="004A43B0"/>
    <w:rsid w:val="004A5BBB"/>
    <w:rsid w:val="00540618"/>
    <w:rsid w:val="00541909"/>
    <w:rsid w:val="00552B15"/>
    <w:rsid w:val="00562A22"/>
    <w:rsid w:val="00563FEF"/>
    <w:rsid w:val="005907BE"/>
    <w:rsid w:val="005A2D1C"/>
    <w:rsid w:val="00616AC0"/>
    <w:rsid w:val="00633782"/>
    <w:rsid w:val="00644837"/>
    <w:rsid w:val="00681140"/>
    <w:rsid w:val="006B4E2E"/>
    <w:rsid w:val="006F3DD0"/>
    <w:rsid w:val="007222E6"/>
    <w:rsid w:val="00783944"/>
    <w:rsid w:val="007918C6"/>
    <w:rsid w:val="007F68D0"/>
    <w:rsid w:val="00877523"/>
    <w:rsid w:val="00877E42"/>
    <w:rsid w:val="008A6EAB"/>
    <w:rsid w:val="008B0850"/>
    <w:rsid w:val="008B39E9"/>
    <w:rsid w:val="008E592C"/>
    <w:rsid w:val="00900151"/>
    <w:rsid w:val="0090133E"/>
    <w:rsid w:val="0092067E"/>
    <w:rsid w:val="00921B24"/>
    <w:rsid w:val="00954374"/>
    <w:rsid w:val="009635CD"/>
    <w:rsid w:val="009F73F4"/>
    <w:rsid w:val="00A000D6"/>
    <w:rsid w:val="00A435F1"/>
    <w:rsid w:val="00A52DCA"/>
    <w:rsid w:val="00A55BB5"/>
    <w:rsid w:val="00A65E88"/>
    <w:rsid w:val="00AC2A34"/>
    <w:rsid w:val="00AC78B9"/>
    <w:rsid w:val="00B23A92"/>
    <w:rsid w:val="00B635F7"/>
    <w:rsid w:val="00B82BB3"/>
    <w:rsid w:val="00BA6B81"/>
    <w:rsid w:val="00C4459F"/>
    <w:rsid w:val="00C91925"/>
    <w:rsid w:val="00C942A8"/>
    <w:rsid w:val="00CB1496"/>
    <w:rsid w:val="00CB2AEB"/>
    <w:rsid w:val="00D24E57"/>
    <w:rsid w:val="00D27459"/>
    <w:rsid w:val="00D6112E"/>
    <w:rsid w:val="00DA4B96"/>
    <w:rsid w:val="00E054C0"/>
    <w:rsid w:val="00E244E1"/>
    <w:rsid w:val="00E27AE5"/>
    <w:rsid w:val="00E841AC"/>
    <w:rsid w:val="00E85F6C"/>
    <w:rsid w:val="00ED765E"/>
    <w:rsid w:val="00F064E5"/>
    <w:rsid w:val="00F324A6"/>
    <w:rsid w:val="00F424C1"/>
    <w:rsid w:val="00F44B0E"/>
    <w:rsid w:val="00F64D6A"/>
    <w:rsid w:val="00FB0EB8"/>
    <w:rsid w:val="00FC5C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5bf740"/>
    </o:shapedefaults>
    <o:shapelayout v:ext="edit">
      <o:idmap v:ext="edit" data="2"/>
    </o:shapelayout>
  </w:shapeDefaults>
  <w:decimalSymbol w:val="."/>
  <w:listSeparator w:val=","/>
  <w14:docId w14:val="69C8FE56"/>
  <w15:docId w15:val="{1A6C0115-2CAF-4D30-B377-3795137A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C942A8"/>
    <w:pPr>
      <w:ind w:left="720"/>
      <w:contextualSpacing/>
    </w:pPr>
  </w:style>
  <w:style w:type="paragraph" w:customStyle="1" w:styleId="BodyText-Left">
    <w:name w:val="Body Text - Left"/>
    <w:basedOn w:val="BodyText"/>
    <w:qFormat/>
    <w:rsid w:val="00411601"/>
    <w:pPr>
      <w:spacing w:line="240" w:lineRule="auto"/>
    </w:pPr>
    <w:rPr>
      <w:rFonts w:ascii="Candara" w:eastAsia="Meiryo" w:hAnsi="Candara"/>
      <w:color w:val="FFFFFF"/>
      <w:szCs w:val="24"/>
      <w:lang w:val="en-US"/>
    </w:rPr>
  </w:style>
  <w:style w:type="paragraph" w:styleId="BodyText">
    <w:name w:val="Body Text"/>
    <w:basedOn w:val="Normal"/>
    <w:link w:val="BodyTextChar"/>
    <w:uiPriority w:val="99"/>
    <w:semiHidden/>
    <w:unhideWhenUsed/>
    <w:rsid w:val="00411601"/>
    <w:pPr>
      <w:spacing w:after="120"/>
    </w:pPr>
  </w:style>
  <w:style w:type="character" w:customStyle="1" w:styleId="BodyTextChar">
    <w:name w:val="Body Text Char"/>
    <w:basedOn w:val="DefaultParagraphFont"/>
    <w:link w:val="BodyText"/>
    <w:uiPriority w:val="99"/>
    <w:semiHidden/>
    <w:rsid w:val="00411601"/>
  </w:style>
  <w:style w:type="table" w:styleId="TableGrid">
    <w:name w:val="Table Grid"/>
    <w:basedOn w:val="TableNormal"/>
    <w:uiPriority w:val="39"/>
    <w:rsid w:val="0041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5F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5F6C"/>
  </w:style>
  <w:style w:type="paragraph" w:styleId="Footer">
    <w:name w:val="footer"/>
    <w:basedOn w:val="Normal"/>
    <w:link w:val="FooterChar"/>
    <w:uiPriority w:val="99"/>
    <w:unhideWhenUsed/>
    <w:rsid w:val="00E85F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5F6C"/>
  </w:style>
  <w:style w:type="character" w:styleId="Hyperlink">
    <w:name w:val="Hyperlink"/>
    <w:uiPriority w:val="99"/>
    <w:unhideWhenUsed/>
    <w:rsid w:val="00877523"/>
    <w:rPr>
      <w:color w:val="0563C1"/>
      <w:u w:val="single"/>
    </w:rPr>
  </w:style>
  <w:style w:type="character" w:customStyle="1" w:styleId="UnresolvedMention1">
    <w:name w:val="Unresolved Mention1"/>
    <w:basedOn w:val="DefaultParagraphFont"/>
    <w:uiPriority w:val="99"/>
    <w:semiHidden/>
    <w:unhideWhenUsed/>
    <w:rsid w:val="005907BE"/>
    <w:rPr>
      <w:color w:val="605E5C"/>
      <w:shd w:val="clear" w:color="auto" w:fill="E1DFDD"/>
    </w:rPr>
  </w:style>
  <w:style w:type="paragraph" w:styleId="ListParagraph">
    <w:name w:val="List Paragraph"/>
    <w:basedOn w:val="Normal"/>
    <w:uiPriority w:val="34"/>
    <w:qFormat/>
    <w:rsid w:val="00C4459F"/>
    <w:pPr>
      <w:ind w:left="720"/>
      <w:contextualSpacing/>
    </w:pPr>
  </w:style>
  <w:style w:type="paragraph" w:styleId="BalloonText">
    <w:name w:val="Balloon Text"/>
    <w:basedOn w:val="Normal"/>
    <w:link w:val="BalloonTextChar"/>
    <w:uiPriority w:val="99"/>
    <w:semiHidden/>
    <w:unhideWhenUsed/>
    <w:rsid w:val="0054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909"/>
    <w:rPr>
      <w:rFonts w:ascii="Segoe UI" w:hAnsi="Segoe UI" w:cs="Segoe UI"/>
      <w:sz w:val="18"/>
      <w:szCs w:val="18"/>
    </w:rPr>
  </w:style>
  <w:style w:type="character" w:styleId="UnresolvedMention">
    <w:name w:val="Unresolved Mention"/>
    <w:basedOn w:val="DefaultParagraphFont"/>
    <w:uiPriority w:val="99"/>
    <w:semiHidden/>
    <w:unhideWhenUsed/>
    <w:rsid w:val="006F3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645895">
      <w:bodyDiv w:val="1"/>
      <w:marLeft w:val="0"/>
      <w:marRight w:val="0"/>
      <w:marTop w:val="0"/>
      <w:marBottom w:val="0"/>
      <w:divBdr>
        <w:top w:val="none" w:sz="0" w:space="0" w:color="auto"/>
        <w:left w:val="none" w:sz="0" w:space="0" w:color="auto"/>
        <w:bottom w:val="none" w:sz="0" w:space="0" w:color="auto"/>
        <w:right w:val="none" w:sz="0" w:space="0" w:color="auto"/>
      </w:divBdr>
    </w:div>
    <w:div w:id="1157921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learviewminds.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learviewmi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5F4A5-A494-4C88-94E4-04677324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Links>
    <vt:vector size="12" baseType="variant">
      <vt:variant>
        <vt:i4>2228272</vt:i4>
      </vt:variant>
      <vt:variant>
        <vt:i4>3</vt:i4>
      </vt:variant>
      <vt:variant>
        <vt:i4>0</vt:i4>
      </vt:variant>
      <vt:variant>
        <vt:i4>5</vt:i4>
      </vt:variant>
      <vt:variant>
        <vt:lpwstr>http://www.clearviewminds.com/</vt:lpwstr>
      </vt:variant>
      <vt:variant>
        <vt:lpwstr/>
      </vt:variant>
      <vt:variant>
        <vt:i4>6094892</vt:i4>
      </vt:variant>
      <vt:variant>
        <vt:i4>0</vt:i4>
      </vt:variant>
      <vt:variant>
        <vt:i4>0</vt:i4>
      </vt:variant>
      <vt:variant>
        <vt:i4>5</vt:i4>
      </vt:variant>
      <vt:variant>
        <vt:lpwstr>mailto:donna.bryson@clearviewminds.com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Bryson</dc:creator>
  <cp:keywords/>
  <dc:description/>
  <cp:lastModifiedBy>Donna Bryson</cp:lastModifiedBy>
  <cp:revision>4</cp:revision>
  <dcterms:created xsi:type="dcterms:W3CDTF">2024-12-17T10:15:00Z</dcterms:created>
  <dcterms:modified xsi:type="dcterms:W3CDTF">2024-12-21T09:45:00Z</dcterms:modified>
</cp:coreProperties>
</file>